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EA8F1" w14:textId="77777777" w:rsidR="000B00BF" w:rsidRPr="00F04A34" w:rsidRDefault="000B00BF" w:rsidP="00F04A34">
      <w:pPr>
        <w:spacing w:line="276" w:lineRule="auto"/>
        <w:jc w:val="center"/>
        <w:rPr>
          <w:b/>
          <w:spacing w:val="40"/>
          <w:sz w:val="32"/>
          <w:szCs w:val="32"/>
        </w:rPr>
      </w:pPr>
      <w:r w:rsidRPr="00F04A34">
        <w:rPr>
          <w:b/>
          <w:spacing w:val="40"/>
          <w:sz w:val="32"/>
          <w:szCs w:val="32"/>
        </w:rPr>
        <w:t>Vertrag</w:t>
      </w:r>
      <w:r w:rsidR="00DF2B0F" w:rsidRPr="00F04A34">
        <w:rPr>
          <w:rStyle w:val="Funotenzeichen"/>
          <w:b/>
          <w:spacing w:val="40"/>
          <w:sz w:val="32"/>
          <w:szCs w:val="32"/>
        </w:rPr>
        <w:footnoteReference w:id="1"/>
      </w:r>
    </w:p>
    <w:p w14:paraId="4A73F44D" w14:textId="77777777" w:rsidR="000B00BF" w:rsidRPr="00F04A34" w:rsidRDefault="000B00BF" w:rsidP="00F04A34">
      <w:pPr>
        <w:spacing w:line="276" w:lineRule="auto"/>
        <w:jc w:val="center"/>
        <w:rPr>
          <w:spacing w:val="40"/>
          <w:sz w:val="24"/>
        </w:rPr>
      </w:pPr>
      <w:r w:rsidRPr="00F04A34">
        <w:rPr>
          <w:spacing w:val="40"/>
          <w:sz w:val="24"/>
        </w:rPr>
        <w:t xml:space="preserve">über </w:t>
      </w:r>
      <w:r w:rsidR="00D14EF2" w:rsidRPr="00F04A34">
        <w:rPr>
          <w:spacing w:val="40"/>
          <w:sz w:val="24"/>
        </w:rPr>
        <w:t xml:space="preserve">die Planung, </w:t>
      </w:r>
      <w:r w:rsidR="008954A0" w:rsidRPr="00F04A34">
        <w:rPr>
          <w:spacing w:val="40"/>
          <w:sz w:val="24"/>
        </w:rPr>
        <w:t>Errichtung</w:t>
      </w:r>
      <w:r w:rsidR="00D14EF2" w:rsidRPr="00F04A34">
        <w:rPr>
          <w:spacing w:val="40"/>
          <w:sz w:val="24"/>
        </w:rPr>
        <w:t xml:space="preserve"> </w:t>
      </w:r>
      <w:r w:rsidR="006E53F4" w:rsidRPr="00F04A34">
        <w:rPr>
          <w:spacing w:val="40"/>
          <w:sz w:val="24"/>
        </w:rPr>
        <w:t>und</w:t>
      </w:r>
      <w:r w:rsidRPr="00F04A34">
        <w:rPr>
          <w:spacing w:val="40"/>
          <w:sz w:val="24"/>
        </w:rPr>
        <w:t xml:space="preserve"> </w:t>
      </w:r>
      <w:r w:rsidR="00D14EF2" w:rsidRPr="00F04A34">
        <w:rPr>
          <w:spacing w:val="40"/>
          <w:sz w:val="24"/>
        </w:rPr>
        <w:t xml:space="preserve">den </w:t>
      </w:r>
      <w:r w:rsidRPr="00F04A34">
        <w:rPr>
          <w:spacing w:val="40"/>
          <w:sz w:val="24"/>
        </w:rPr>
        <w:t>Betrieb eines Hochgeschwindigkeitsnetzes</w:t>
      </w:r>
      <w:r w:rsidR="008954A0" w:rsidRPr="00F04A34">
        <w:rPr>
          <w:spacing w:val="40"/>
          <w:sz w:val="24"/>
        </w:rPr>
        <w:t xml:space="preserve"> für die Bereitstellung von Breitband-Internetanschlüssen</w:t>
      </w:r>
      <w:r w:rsidR="00DC0E2E" w:rsidRPr="00F04A34">
        <w:rPr>
          <w:spacing w:val="40"/>
          <w:sz w:val="24"/>
        </w:rPr>
        <w:t xml:space="preserve"> </w:t>
      </w:r>
      <w:r w:rsidR="00DC49EF" w:rsidRPr="00F04A34">
        <w:rPr>
          <w:spacing w:val="40"/>
          <w:sz w:val="24"/>
        </w:rPr>
        <w:t xml:space="preserve">im Rahmen der bayerischen </w:t>
      </w:r>
      <w:r w:rsidR="008B32FD">
        <w:rPr>
          <w:spacing w:val="40"/>
          <w:sz w:val="24"/>
        </w:rPr>
        <w:t>Gigabitrichtlinie (</w:t>
      </w:r>
      <w:r w:rsidR="00493390">
        <w:rPr>
          <w:spacing w:val="40"/>
          <w:sz w:val="24"/>
        </w:rPr>
        <w:t>Bay</w:t>
      </w:r>
      <w:r w:rsidR="008B32FD">
        <w:rPr>
          <w:spacing w:val="40"/>
          <w:sz w:val="24"/>
        </w:rPr>
        <w:t>G</w:t>
      </w:r>
      <w:r w:rsidR="00DA123A">
        <w:rPr>
          <w:spacing w:val="40"/>
          <w:sz w:val="24"/>
        </w:rPr>
        <w:t>i</w:t>
      </w:r>
      <w:r w:rsidR="008B32FD">
        <w:rPr>
          <w:spacing w:val="40"/>
          <w:sz w:val="24"/>
        </w:rPr>
        <w:t>b</w:t>
      </w:r>
      <w:r w:rsidR="00DA123A">
        <w:rPr>
          <w:spacing w:val="40"/>
          <w:sz w:val="24"/>
        </w:rPr>
        <w:t>it</w:t>
      </w:r>
      <w:r w:rsidR="008B32FD">
        <w:rPr>
          <w:spacing w:val="40"/>
          <w:sz w:val="24"/>
        </w:rPr>
        <w:t>R)</w:t>
      </w:r>
    </w:p>
    <w:p w14:paraId="5D700424" w14:textId="77777777" w:rsidR="000B00BF" w:rsidRPr="00F04A34" w:rsidRDefault="000B00BF" w:rsidP="00F04A34">
      <w:pPr>
        <w:spacing w:line="276" w:lineRule="auto"/>
        <w:jc w:val="center"/>
        <w:rPr>
          <w:spacing w:val="40"/>
          <w:sz w:val="24"/>
        </w:rPr>
      </w:pPr>
    </w:p>
    <w:p w14:paraId="2D5BAE93" w14:textId="77777777" w:rsidR="000B00BF" w:rsidRPr="00F04A34" w:rsidRDefault="000B00BF" w:rsidP="00F04A34">
      <w:pPr>
        <w:spacing w:line="276" w:lineRule="auto"/>
        <w:jc w:val="center"/>
      </w:pPr>
    </w:p>
    <w:p w14:paraId="3144FA8C" w14:textId="77777777" w:rsidR="00483305" w:rsidRPr="00F04A34" w:rsidRDefault="00483305" w:rsidP="00F04A34">
      <w:pPr>
        <w:spacing w:line="276" w:lineRule="auto"/>
        <w:jc w:val="center"/>
      </w:pPr>
    </w:p>
    <w:p w14:paraId="3E4C88BA" w14:textId="77777777" w:rsidR="00483305" w:rsidRPr="00F04A34" w:rsidRDefault="00483305" w:rsidP="00F04A34">
      <w:pPr>
        <w:spacing w:line="276" w:lineRule="auto"/>
        <w:jc w:val="center"/>
      </w:pPr>
    </w:p>
    <w:p w14:paraId="1926266F" w14:textId="77777777" w:rsidR="00483305" w:rsidRPr="00F04A34" w:rsidRDefault="00483305" w:rsidP="00F04A34">
      <w:pPr>
        <w:spacing w:line="276" w:lineRule="auto"/>
        <w:jc w:val="center"/>
      </w:pPr>
    </w:p>
    <w:p w14:paraId="679D2226" w14:textId="4389CE04" w:rsidR="000B00BF" w:rsidRPr="00F04A34" w:rsidRDefault="000B00BF" w:rsidP="00F04A34">
      <w:pPr>
        <w:spacing w:line="276" w:lineRule="auto"/>
        <w:jc w:val="center"/>
      </w:pPr>
      <w:r w:rsidRPr="00F04A34">
        <w:t xml:space="preserve">zwischen </w:t>
      </w:r>
      <w:r w:rsidR="004F1B5E">
        <w:t>de</w:t>
      </w:r>
      <w:r w:rsidR="00A77C0E">
        <w:t>r</w:t>
      </w:r>
      <w:r w:rsidR="004F1B5E">
        <w:t xml:space="preserve"> </w:t>
      </w:r>
    </w:p>
    <w:p w14:paraId="123403FE" w14:textId="77777777" w:rsidR="000B00BF" w:rsidRPr="00F04A34" w:rsidRDefault="000B00BF" w:rsidP="00F04A34">
      <w:pPr>
        <w:spacing w:line="276" w:lineRule="auto"/>
        <w:jc w:val="center"/>
      </w:pPr>
    </w:p>
    <w:p w14:paraId="7089E83C" w14:textId="67E9E16D" w:rsidR="004F1B5E" w:rsidRPr="00E1767B" w:rsidRDefault="00A77C0E" w:rsidP="004F1B5E">
      <w:pPr>
        <w:spacing w:line="276" w:lineRule="auto"/>
        <w:jc w:val="center"/>
        <w:rPr>
          <w:b/>
          <w:szCs w:val="22"/>
        </w:rPr>
      </w:pPr>
      <w:r>
        <w:rPr>
          <w:b/>
          <w:szCs w:val="22"/>
        </w:rPr>
        <w:t>Gemeinde Gotteszell</w:t>
      </w:r>
    </w:p>
    <w:p w14:paraId="759F3224" w14:textId="6D356EAD" w:rsidR="00AA2CA2" w:rsidRDefault="00A77C0E" w:rsidP="00AA2CA2">
      <w:pPr>
        <w:jc w:val="center"/>
      </w:pPr>
      <w:r>
        <w:t>Am Rathaus 1</w:t>
      </w:r>
    </w:p>
    <w:p w14:paraId="77538217" w14:textId="470B12EA" w:rsidR="00AA2CA2" w:rsidRDefault="00A77C0E" w:rsidP="00AA2CA2">
      <w:pPr>
        <w:jc w:val="center"/>
      </w:pPr>
      <w:r>
        <w:t>94239</w:t>
      </w:r>
      <w:r w:rsidR="00A03323">
        <w:t xml:space="preserve"> </w:t>
      </w:r>
      <w:r>
        <w:t>Ruhmannsfelden</w:t>
      </w:r>
    </w:p>
    <w:p w14:paraId="59B2A5AA" w14:textId="77777777" w:rsidR="004847F3" w:rsidRDefault="004847F3" w:rsidP="00AA2CA2">
      <w:pPr>
        <w:jc w:val="center"/>
      </w:pPr>
      <w:r>
        <w:br/>
      </w:r>
    </w:p>
    <w:p w14:paraId="358A4798" w14:textId="77777777" w:rsidR="000B00BF" w:rsidRPr="00F04A34" w:rsidRDefault="000B00BF" w:rsidP="00F04A34">
      <w:pPr>
        <w:spacing w:line="276" w:lineRule="auto"/>
        <w:jc w:val="center"/>
      </w:pPr>
      <w:r w:rsidRPr="00F04A34">
        <w:t>– nachstehend „Kommune“ genannt –</w:t>
      </w:r>
    </w:p>
    <w:p w14:paraId="14E96E15" w14:textId="77777777" w:rsidR="000B00BF" w:rsidRPr="00F04A34" w:rsidRDefault="000B00BF" w:rsidP="00F04A34">
      <w:pPr>
        <w:spacing w:line="276" w:lineRule="auto"/>
        <w:jc w:val="center"/>
      </w:pPr>
    </w:p>
    <w:p w14:paraId="5A30E9A1" w14:textId="77777777" w:rsidR="000B00BF" w:rsidRPr="00F04A34" w:rsidRDefault="000B00BF" w:rsidP="00F04A34">
      <w:pPr>
        <w:spacing w:line="276" w:lineRule="auto"/>
        <w:jc w:val="center"/>
      </w:pPr>
      <w:r w:rsidRPr="00F04A34">
        <w:t xml:space="preserve">und </w:t>
      </w:r>
    </w:p>
    <w:p w14:paraId="217FA2B4" w14:textId="77777777" w:rsidR="000B00BF" w:rsidRPr="00F04A34" w:rsidRDefault="000B00BF" w:rsidP="00F04A34">
      <w:pPr>
        <w:spacing w:line="276" w:lineRule="auto"/>
        <w:jc w:val="center"/>
      </w:pPr>
    </w:p>
    <w:p w14:paraId="3891855E" w14:textId="77777777" w:rsidR="00483305" w:rsidRPr="00F04A34" w:rsidRDefault="00483305" w:rsidP="00F04A34">
      <w:pPr>
        <w:spacing w:line="276" w:lineRule="auto"/>
        <w:jc w:val="center"/>
      </w:pPr>
    </w:p>
    <w:p w14:paraId="41B646E8" w14:textId="77777777" w:rsidR="000B00BF" w:rsidRPr="00F04A34" w:rsidRDefault="000B00BF" w:rsidP="00F04A34">
      <w:pPr>
        <w:spacing w:line="276" w:lineRule="auto"/>
        <w:jc w:val="center"/>
        <w:rPr>
          <w:sz w:val="24"/>
        </w:rPr>
      </w:pPr>
      <w:r w:rsidRPr="00F04A34">
        <w:rPr>
          <w:sz w:val="24"/>
        </w:rPr>
        <w:t>…</w:t>
      </w:r>
    </w:p>
    <w:p w14:paraId="08CB115E" w14:textId="77777777" w:rsidR="000B00BF" w:rsidRPr="00F04A34" w:rsidRDefault="000B00BF" w:rsidP="00F04A34">
      <w:pPr>
        <w:spacing w:line="276" w:lineRule="auto"/>
        <w:jc w:val="center"/>
      </w:pPr>
      <w:r w:rsidRPr="00F04A34">
        <w:t>– nachstehend „Netzbetreiber“ genannt –</w:t>
      </w:r>
    </w:p>
    <w:p w14:paraId="716609E1" w14:textId="77777777" w:rsidR="002D66B9" w:rsidRPr="00F04A34" w:rsidRDefault="002D66B9" w:rsidP="00F04A34">
      <w:pPr>
        <w:spacing w:line="276" w:lineRule="auto"/>
        <w:jc w:val="center"/>
      </w:pPr>
    </w:p>
    <w:p w14:paraId="7295E88F" w14:textId="77777777" w:rsidR="000B00BF" w:rsidRPr="00F04A34" w:rsidRDefault="004F1B5E" w:rsidP="004F1B5E">
      <w:pPr>
        <w:spacing w:line="276" w:lineRule="auto"/>
        <w:ind w:left="720"/>
        <w:jc w:val="center"/>
      </w:pPr>
      <w:r>
        <w:t xml:space="preserve">- </w:t>
      </w:r>
      <w:r w:rsidR="000B00BF" w:rsidRPr="00F04A34">
        <w:t>nachstehend gemeinsam auch „Vertragsparteien“ genannt -</w:t>
      </w:r>
    </w:p>
    <w:p w14:paraId="7C079E79" w14:textId="77777777" w:rsidR="000B00BF" w:rsidRPr="00F04A34" w:rsidRDefault="00483305" w:rsidP="00F04A34">
      <w:pPr>
        <w:spacing w:line="276" w:lineRule="auto"/>
        <w:jc w:val="center"/>
        <w:rPr>
          <w:b/>
        </w:rPr>
      </w:pPr>
      <w:r w:rsidRPr="00F04A34">
        <w:br w:type="page"/>
      </w:r>
      <w:bookmarkStart w:id="0" w:name="_Toc257822876"/>
      <w:r w:rsidR="000B00BF" w:rsidRPr="00F04A34">
        <w:rPr>
          <w:b/>
        </w:rPr>
        <w:lastRenderedPageBreak/>
        <w:t>Präambel</w:t>
      </w:r>
      <w:bookmarkEnd w:id="0"/>
    </w:p>
    <w:p w14:paraId="4B5770C8" w14:textId="77777777" w:rsidR="000B00BF" w:rsidRPr="00F04A34" w:rsidRDefault="000B00BF" w:rsidP="006D510F">
      <w:pPr>
        <w:pStyle w:val="berschrift2"/>
        <w:numPr>
          <w:ilvl w:val="1"/>
          <w:numId w:val="11"/>
        </w:numPr>
        <w:tabs>
          <w:tab w:val="num" w:pos="567"/>
        </w:tabs>
        <w:spacing w:line="276" w:lineRule="auto"/>
        <w:jc w:val="both"/>
      </w:pPr>
      <w:r w:rsidRPr="006D510F">
        <w:rPr>
          <w:lang w:val="de-DE"/>
        </w:rPr>
        <w:t>Ziel der</w:t>
      </w:r>
      <w:r w:rsidRPr="00F04A34">
        <w:t xml:space="preserve"> Kommune </w:t>
      </w:r>
      <w:r w:rsidRPr="006D510F">
        <w:rPr>
          <w:lang w:val="de-DE"/>
        </w:rPr>
        <w:t>ist der</w:t>
      </w:r>
      <w:r w:rsidRPr="00F04A34">
        <w:t xml:space="preserve"> Aufbau eines </w:t>
      </w:r>
      <w:r w:rsidR="00E4761B" w:rsidRPr="006D510F">
        <w:rPr>
          <w:lang w:val="de-DE"/>
        </w:rPr>
        <w:t>ultraschnellen NGA-N</w:t>
      </w:r>
      <w:proofErr w:type="spellStart"/>
      <w:r w:rsidRPr="00F04A34">
        <w:t>etzes</w:t>
      </w:r>
      <w:proofErr w:type="spellEnd"/>
      <w:r w:rsidRPr="00F04A34">
        <w:t xml:space="preserve"> (</w:t>
      </w:r>
      <w:r w:rsidR="00044E3C" w:rsidRPr="006D510F">
        <w:rPr>
          <w:lang w:val="de-DE"/>
        </w:rPr>
        <w:t xml:space="preserve">mindestens 200 Mbit/s symmetrisch für </w:t>
      </w:r>
      <w:r w:rsidR="001C4038" w:rsidRPr="006D510F">
        <w:rPr>
          <w:lang w:val="de-DE"/>
        </w:rPr>
        <w:t>Privatanschlüsse</w:t>
      </w:r>
      <w:r w:rsidR="00044E3C" w:rsidRPr="006D510F">
        <w:rPr>
          <w:lang w:val="de-DE"/>
        </w:rPr>
        <w:t xml:space="preserve">, 1 Gbit/s symmetrisch für </w:t>
      </w:r>
      <w:r w:rsidR="001C4038" w:rsidRPr="006D510F">
        <w:rPr>
          <w:lang w:val="de-DE"/>
        </w:rPr>
        <w:t>gewerblich genutzte Anschlüsse</w:t>
      </w:r>
      <w:r w:rsidRPr="00F04A34">
        <w:t xml:space="preserve">) </w:t>
      </w:r>
      <w:r w:rsidR="00AA2CA2" w:rsidRPr="006D510F">
        <w:rPr>
          <w:lang w:val="de-DE"/>
        </w:rPr>
        <w:t>i</w:t>
      </w:r>
      <w:r w:rsidR="00A03323">
        <w:rPr>
          <w:lang w:val="de-DE"/>
        </w:rPr>
        <w:t>m</w:t>
      </w:r>
      <w:r w:rsidR="00AA2CA2" w:rsidRPr="006D510F">
        <w:rPr>
          <w:lang w:val="de-DE"/>
        </w:rPr>
        <w:t xml:space="preserve"> Ortsbereich </w:t>
      </w:r>
      <w:r w:rsidR="00A03323">
        <w:rPr>
          <w:lang w:val="de-DE"/>
        </w:rPr>
        <w:t>Langquaid, Gewerbegebiete.</w:t>
      </w:r>
      <w:r w:rsidR="004F1B5E" w:rsidRPr="006D510F">
        <w:rPr>
          <w:lang w:val="de-DE"/>
        </w:rPr>
        <w:t xml:space="preserve">  </w:t>
      </w:r>
    </w:p>
    <w:p w14:paraId="748E86FD" w14:textId="77777777" w:rsidR="009F35B9" w:rsidRPr="00C3759F" w:rsidRDefault="000B00BF" w:rsidP="00C3759F">
      <w:pPr>
        <w:pStyle w:val="berschrift2"/>
        <w:numPr>
          <w:ilvl w:val="1"/>
          <w:numId w:val="11"/>
        </w:numPr>
        <w:tabs>
          <w:tab w:val="num" w:pos="567"/>
        </w:tabs>
        <w:spacing w:line="276" w:lineRule="auto"/>
        <w:jc w:val="both"/>
        <w:rPr>
          <w:lang w:val="de-DE"/>
        </w:rPr>
      </w:pPr>
      <w:r w:rsidRPr="00F04A34">
        <w:t xml:space="preserve">Der Netzbetreiber ist von der Kommune im Wege eines vorangegangenen, wettbewerblichen Verfahrens entsprechend den Vorgaben der </w:t>
      </w:r>
      <w:r w:rsidR="00C3759F" w:rsidRPr="00C3759F">
        <w:rPr>
          <w:lang w:val="de-DE"/>
        </w:rPr>
        <w:t xml:space="preserve">Richtlinie zur Förderung des Aufbaus von gigabitfähigen Breitbandnetzen </w:t>
      </w:r>
      <w:r w:rsidR="00DC49EF" w:rsidRPr="00C3759F">
        <w:rPr>
          <w:lang w:val="de-DE"/>
        </w:rPr>
        <w:t>im Freistaat Bayern</w:t>
      </w:r>
      <w:r w:rsidR="004758D4" w:rsidRPr="00C3759F">
        <w:rPr>
          <w:lang w:val="de-DE"/>
        </w:rPr>
        <w:t>, nachfolgend kurz „</w:t>
      </w:r>
      <w:r w:rsidR="00CA6F26">
        <w:rPr>
          <w:lang w:val="de-DE"/>
        </w:rPr>
        <w:t xml:space="preserve">Bayerische </w:t>
      </w:r>
      <w:r w:rsidR="00C3759F">
        <w:rPr>
          <w:lang w:val="de-DE"/>
        </w:rPr>
        <w:t>Gigabitrichtlinie</w:t>
      </w:r>
      <w:r w:rsidR="004758D4" w:rsidRPr="00C3759F">
        <w:rPr>
          <w:lang w:val="de-DE"/>
        </w:rPr>
        <w:t>“,</w:t>
      </w:r>
      <w:r w:rsidRPr="00F04A34">
        <w:t xml:space="preserve"> ausgewählt worden</w:t>
      </w:r>
      <w:r w:rsidR="00947B8C" w:rsidRPr="00C3759F">
        <w:rPr>
          <w:lang w:val="de-DE"/>
        </w:rPr>
        <w:t xml:space="preserve">, </w:t>
      </w:r>
      <w:r w:rsidR="0064528F" w:rsidRPr="00C3759F">
        <w:rPr>
          <w:lang w:val="de-DE"/>
        </w:rPr>
        <w:t xml:space="preserve">um </w:t>
      </w:r>
      <w:r w:rsidR="00947B8C" w:rsidRPr="00C3759F">
        <w:rPr>
          <w:lang w:val="de-DE"/>
        </w:rPr>
        <w:t>da</w:t>
      </w:r>
      <w:r w:rsidRPr="00C3759F">
        <w:rPr>
          <w:lang w:val="de-DE"/>
        </w:rPr>
        <w:t xml:space="preserve">s </w:t>
      </w:r>
      <w:r w:rsidR="00E4761B" w:rsidRPr="00C3759F">
        <w:rPr>
          <w:lang w:val="de-DE"/>
        </w:rPr>
        <w:t>ultraschnelle NGA</w:t>
      </w:r>
      <w:r w:rsidRPr="00C3759F">
        <w:rPr>
          <w:lang w:val="de-DE"/>
        </w:rPr>
        <w:t xml:space="preserve">-Netz im </w:t>
      </w:r>
      <w:r w:rsidR="00FB411E" w:rsidRPr="00C3759F">
        <w:rPr>
          <w:lang w:val="de-DE"/>
        </w:rPr>
        <w:t>Erschließungs</w:t>
      </w:r>
      <w:r w:rsidRPr="00C3759F">
        <w:rPr>
          <w:lang w:val="de-DE"/>
        </w:rPr>
        <w:t>gebiet aufzubauen</w:t>
      </w:r>
      <w:r w:rsidR="006E53F4" w:rsidRPr="00C3759F">
        <w:rPr>
          <w:lang w:val="de-DE"/>
        </w:rPr>
        <w:t xml:space="preserve"> und zu betreiben</w:t>
      </w:r>
      <w:r w:rsidRPr="00F04A34">
        <w:t>.</w:t>
      </w:r>
      <w:r w:rsidR="009F35B9" w:rsidRPr="00C3759F">
        <w:rPr>
          <w:lang w:val="de-DE"/>
        </w:rPr>
        <w:t xml:space="preserve"> </w:t>
      </w:r>
    </w:p>
    <w:p w14:paraId="1ADD8C0D" w14:textId="77777777" w:rsidR="009F35B9" w:rsidRPr="00F04A34" w:rsidRDefault="009F35B9" w:rsidP="00827C81">
      <w:pPr>
        <w:pStyle w:val="berschrift1"/>
        <w:numPr>
          <w:ilvl w:val="0"/>
          <w:numId w:val="21"/>
        </w:numPr>
        <w:spacing w:line="276" w:lineRule="auto"/>
        <w:jc w:val="center"/>
      </w:pPr>
      <w:r w:rsidRPr="00F04A34">
        <w:rPr>
          <w:lang w:val="de-DE"/>
        </w:rPr>
        <w:t>Gegenstand des Vertrages</w:t>
      </w:r>
    </w:p>
    <w:p w14:paraId="4052972E" w14:textId="77777777" w:rsidR="00BD453A" w:rsidRPr="00F04A34" w:rsidRDefault="00BD453A" w:rsidP="00F04A34">
      <w:pPr>
        <w:pStyle w:val="Kopfzeile"/>
        <w:tabs>
          <w:tab w:val="clear" w:pos="9072"/>
          <w:tab w:val="left" w:pos="425"/>
          <w:tab w:val="left" w:pos="1134"/>
          <w:tab w:val="left" w:pos="2268"/>
          <w:tab w:val="left" w:pos="3402"/>
          <w:tab w:val="left" w:pos="4536"/>
          <w:tab w:val="left" w:pos="5670"/>
        </w:tabs>
        <w:spacing w:line="276" w:lineRule="auto"/>
        <w:ind w:left="420" w:hanging="420"/>
        <w:jc w:val="both"/>
        <w:rPr>
          <w:sz w:val="22"/>
          <w:szCs w:val="22"/>
          <w:lang w:val="de-DE"/>
        </w:rPr>
      </w:pPr>
      <w:r w:rsidRPr="00F04A34">
        <w:rPr>
          <w:sz w:val="22"/>
          <w:szCs w:val="22"/>
        </w:rPr>
        <w:t>(1)</w:t>
      </w:r>
      <w:r w:rsidRPr="00F04A34">
        <w:rPr>
          <w:sz w:val="22"/>
          <w:szCs w:val="22"/>
        </w:rPr>
        <w:tab/>
      </w:r>
      <w:r w:rsidR="000B00BF" w:rsidRPr="00F04A34">
        <w:rPr>
          <w:sz w:val="22"/>
          <w:szCs w:val="22"/>
        </w:rPr>
        <w:t xml:space="preserve">Gegenstand </w:t>
      </w:r>
      <w:r w:rsidRPr="00F04A34">
        <w:rPr>
          <w:sz w:val="22"/>
          <w:szCs w:val="22"/>
        </w:rPr>
        <w:t xml:space="preserve">des Vertrages ist die Planung, Errichtung und der Betrieb eines </w:t>
      </w:r>
      <w:r w:rsidR="00E4761B" w:rsidRPr="00F04A34">
        <w:rPr>
          <w:sz w:val="22"/>
          <w:szCs w:val="22"/>
          <w:lang w:val="de-DE"/>
        </w:rPr>
        <w:t>ultraschnellen NGA</w:t>
      </w:r>
      <w:r w:rsidRPr="00F04A34">
        <w:rPr>
          <w:sz w:val="22"/>
          <w:szCs w:val="22"/>
        </w:rPr>
        <w:t>-Netzes im Erschließungsgebiet durch den Netzbetreiber</w:t>
      </w:r>
      <w:r w:rsidR="00E51861" w:rsidRPr="00F04A34">
        <w:rPr>
          <w:sz w:val="22"/>
          <w:szCs w:val="22"/>
        </w:rPr>
        <w:t>.</w:t>
      </w:r>
      <w:r w:rsidR="00270D02" w:rsidRPr="00F04A34">
        <w:rPr>
          <w:sz w:val="22"/>
          <w:szCs w:val="22"/>
          <w:lang w:val="de-DE"/>
        </w:rPr>
        <w:t xml:space="preserve"> Die Kommune zahlt dem Netzbetreiber zur Deckung seiner Wirtschaftlichkeitslücke einen Ausgleich.</w:t>
      </w:r>
    </w:p>
    <w:p w14:paraId="3B7E8BFD" w14:textId="77777777" w:rsidR="00BD453A" w:rsidRPr="00F04A34" w:rsidRDefault="00BD453A" w:rsidP="00F04A34">
      <w:pPr>
        <w:pStyle w:val="Kopfzeile"/>
        <w:tabs>
          <w:tab w:val="clear" w:pos="9072"/>
          <w:tab w:val="left" w:pos="425"/>
          <w:tab w:val="left" w:pos="1134"/>
          <w:tab w:val="left" w:pos="2268"/>
          <w:tab w:val="left" w:pos="3402"/>
          <w:tab w:val="left" w:pos="4536"/>
          <w:tab w:val="left" w:pos="5670"/>
        </w:tabs>
        <w:spacing w:line="276" w:lineRule="auto"/>
        <w:ind w:left="420" w:hanging="420"/>
        <w:jc w:val="both"/>
        <w:rPr>
          <w:sz w:val="22"/>
          <w:szCs w:val="22"/>
        </w:rPr>
      </w:pPr>
      <w:r w:rsidRPr="00F04A34">
        <w:rPr>
          <w:sz w:val="22"/>
          <w:szCs w:val="22"/>
        </w:rPr>
        <w:t>(2)</w:t>
      </w:r>
      <w:r w:rsidRPr="00F04A34">
        <w:rPr>
          <w:sz w:val="22"/>
          <w:szCs w:val="22"/>
        </w:rPr>
        <w:tab/>
      </w:r>
      <w:r w:rsidR="007F7C9F" w:rsidRPr="00F04A34">
        <w:rPr>
          <w:sz w:val="22"/>
          <w:szCs w:val="22"/>
          <w:lang w:val="de-DE"/>
        </w:rPr>
        <w:t>Das Netz mu</w:t>
      </w:r>
      <w:r w:rsidR="003F578A" w:rsidRPr="00F04A34">
        <w:rPr>
          <w:sz w:val="22"/>
          <w:szCs w:val="22"/>
          <w:lang w:val="de-DE"/>
        </w:rPr>
        <w:t>ss</w:t>
      </w:r>
      <w:r w:rsidR="007F7C9F" w:rsidRPr="00F04A34">
        <w:rPr>
          <w:sz w:val="22"/>
          <w:szCs w:val="22"/>
          <w:lang w:val="de-DE"/>
        </w:rPr>
        <w:t xml:space="preserve"> geeignet sein, die Qualitäts- und Leistungsanforderungen gemäß </w:t>
      </w:r>
      <w:r w:rsidR="005113BC">
        <w:rPr>
          <w:sz w:val="22"/>
          <w:szCs w:val="22"/>
          <w:lang w:val="de-DE"/>
        </w:rPr>
        <w:t xml:space="preserve">den Vorgaben der </w:t>
      </w:r>
      <w:r w:rsidR="00CA6F26">
        <w:rPr>
          <w:sz w:val="22"/>
          <w:szCs w:val="22"/>
          <w:lang w:val="de-DE"/>
        </w:rPr>
        <w:t xml:space="preserve">Bayerischen </w:t>
      </w:r>
      <w:r w:rsidR="00C3759F">
        <w:rPr>
          <w:sz w:val="22"/>
          <w:szCs w:val="22"/>
          <w:lang w:val="de-DE"/>
        </w:rPr>
        <w:t>Gigabitrichtlinie</w:t>
      </w:r>
      <w:r w:rsidR="00C3759F" w:rsidRPr="00F04A34">
        <w:rPr>
          <w:sz w:val="22"/>
          <w:szCs w:val="22"/>
          <w:lang w:val="de-DE"/>
        </w:rPr>
        <w:t xml:space="preserve"> </w:t>
      </w:r>
      <w:r w:rsidR="007F7C9F" w:rsidRPr="00F04A34">
        <w:rPr>
          <w:sz w:val="22"/>
          <w:szCs w:val="22"/>
          <w:lang w:val="de-DE"/>
        </w:rPr>
        <w:t xml:space="preserve">zu erfüllen. Die Umsetzung dieser Anforderungen, insbesondere </w:t>
      </w:r>
      <w:r w:rsidRPr="00F04A34">
        <w:rPr>
          <w:sz w:val="22"/>
          <w:szCs w:val="22"/>
        </w:rPr>
        <w:t xml:space="preserve">Inhalt und Umfang der vom Netzbetreiber </w:t>
      </w:r>
      <w:r w:rsidR="007F7C9F" w:rsidRPr="00F04A34">
        <w:rPr>
          <w:sz w:val="22"/>
          <w:szCs w:val="22"/>
          <w:lang w:val="de-DE"/>
        </w:rPr>
        <w:t xml:space="preserve">konkret </w:t>
      </w:r>
      <w:r w:rsidRPr="00F04A34">
        <w:rPr>
          <w:sz w:val="22"/>
          <w:szCs w:val="22"/>
        </w:rPr>
        <w:t>zu erbringenden Leistungen</w:t>
      </w:r>
      <w:r w:rsidR="00231CD8" w:rsidRPr="00F04A34">
        <w:rPr>
          <w:sz w:val="22"/>
          <w:szCs w:val="22"/>
        </w:rPr>
        <w:t xml:space="preserve"> </w:t>
      </w:r>
      <w:r w:rsidRPr="00F04A34">
        <w:rPr>
          <w:sz w:val="22"/>
          <w:szCs w:val="22"/>
        </w:rPr>
        <w:t xml:space="preserve">ergeben sich aus </w:t>
      </w:r>
      <w:r w:rsidR="00483305" w:rsidRPr="00F04A34">
        <w:rPr>
          <w:sz w:val="22"/>
          <w:szCs w:val="22"/>
        </w:rPr>
        <w:t>diesem Vertrag und de</w:t>
      </w:r>
      <w:r w:rsidR="007F7C9F" w:rsidRPr="00F04A34">
        <w:rPr>
          <w:sz w:val="22"/>
          <w:szCs w:val="22"/>
          <w:lang w:val="de-DE"/>
        </w:rPr>
        <w:t>r Leistungsbeschreibung</w:t>
      </w:r>
      <w:r w:rsidR="009F35B9" w:rsidRPr="00F04A34">
        <w:rPr>
          <w:sz w:val="22"/>
          <w:szCs w:val="22"/>
          <w:lang w:val="de-DE"/>
        </w:rPr>
        <w:t xml:space="preserve"> </w:t>
      </w:r>
      <w:r w:rsidRPr="00F04A34">
        <w:rPr>
          <w:b/>
          <w:sz w:val="22"/>
          <w:szCs w:val="22"/>
        </w:rPr>
        <w:t>(Anlage 1)</w:t>
      </w:r>
      <w:r w:rsidR="007F7B14" w:rsidRPr="00F04A34">
        <w:rPr>
          <w:sz w:val="22"/>
          <w:szCs w:val="22"/>
        </w:rPr>
        <w:t>.</w:t>
      </w:r>
      <w:r w:rsidR="00310D9B" w:rsidRPr="00F04A34">
        <w:rPr>
          <w:sz w:val="22"/>
          <w:szCs w:val="22"/>
        </w:rPr>
        <w:t xml:space="preserve"> Das Erschließungsgebiet </w:t>
      </w:r>
      <w:r w:rsidR="00EA2E86" w:rsidRPr="00F04A34">
        <w:rPr>
          <w:sz w:val="22"/>
          <w:szCs w:val="22"/>
          <w:lang w:val="de-DE"/>
        </w:rPr>
        <w:t xml:space="preserve">und die neu zu errichtende Infrastruktur </w:t>
      </w:r>
      <w:r w:rsidR="009823D0">
        <w:rPr>
          <w:sz w:val="22"/>
          <w:szCs w:val="22"/>
          <w:lang w:val="de-DE"/>
        </w:rPr>
        <w:t xml:space="preserve">sind </w:t>
      </w:r>
      <w:r w:rsidR="00310D9B" w:rsidRPr="00F04A34">
        <w:rPr>
          <w:sz w:val="22"/>
          <w:szCs w:val="22"/>
        </w:rPr>
        <w:t xml:space="preserve">in der </w:t>
      </w:r>
      <w:r w:rsidR="00310D9B" w:rsidRPr="00F04A34">
        <w:rPr>
          <w:b/>
          <w:sz w:val="22"/>
          <w:szCs w:val="22"/>
        </w:rPr>
        <w:t>Anlage 2</w:t>
      </w:r>
      <w:r w:rsidR="00310D9B" w:rsidRPr="00F04A34">
        <w:rPr>
          <w:sz w:val="22"/>
          <w:szCs w:val="22"/>
        </w:rPr>
        <w:t xml:space="preserve"> zu diesem Vertrag dargestellt.</w:t>
      </w:r>
    </w:p>
    <w:p w14:paraId="00CD3F4F" w14:textId="77777777" w:rsidR="00894060" w:rsidRPr="00F04A34" w:rsidRDefault="00763A0B" w:rsidP="00F04A34">
      <w:pPr>
        <w:pStyle w:val="berschrift1"/>
        <w:spacing w:line="276" w:lineRule="auto"/>
        <w:jc w:val="center"/>
      </w:pPr>
      <w:r w:rsidRPr="00F04A34">
        <w:rPr>
          <w:lang w:val="de-DE"/>
        </w:rPr>
        <w:t>Ansprechpartner im Vertragsvollzug</w:t>
      </w:r>
    </w:p>
    <w:p w14:paraId="5D02575F" w14:textId="77777777" w:rsidR="004F1B5E" w:rsidRPr="00F04A34" w:rsidRDefault="004F1B5E" w:rsidP="006D510F">
      <w:pPr>
        <w:pStyle w:val="berschrift2"/>
        <w:numPr>
          <w:ilvl w:val="1"/>
          <w:numId w:val="11"/>
        </w:numPr>
        <w:tabs>
          <w:tab w:val="num" w:pos="567"/>
        </w:tabs>
        <w:spacing w:line="276" w:lineRule="auto"/>
        <w:jc w:val="both"/>
      </w:pPr>
      <w:r w:rsidRPr="006D510F">
        <w:rPr>
          <w:lang w:val="de-DE"/>
        </w:rPr>
        <w:t xml:space="preserve">Bei der Kommune ist Ansprechpartner Herr Bürgermeister </w:t>
      </w:r>
      <w:r w:rsidR="00A03323">
        <w:rPr>
          <w:lang w:val="de-DE"/>
        </w:rPr>
        <w:t>Herbert Blascheck</w:t>
      </w:r>
      <w:r w:rsidR="004847F3" w:rsidRPr="006D510F">
        <w:rPr>
          <w:lang w:val="de-DE"/>
        </w:rPr>
        <w:t>.</w:t>
      </w:r>
    </w:p>
    <w:p w14:paraId="3DDEAEA8" w14:textId="77777777" w:rsidR="00522CCE" w:rsidRPr="00F04A34" w:rsidRDefault="00763A0B" w:rsidP="00827C81">
      <w:pPr>
        <w:pStyle w:val="berschrift2"/>
        <w:numPr>
          <w:ilvl w:val="1"/>
          <w:numId w:val="11"/>
        </w:numPr>
        <w:tabs>
          <w:tab w:val="num" w:pos="567"/>
        </w:tabs>
        <w:spacing w:line="276" w:lineRule="auto"/>
        <w:jc w:val="both"/>
      </w:pPr>
      <w:r w:rsidRPr="00F04A34">
        <w:rPr>
          <w:lang w:val="de-DE"/>
        </w:rPr>
        <w:t>Beim</w:t>
      </w:r>
      <w:r w:rsidR="00522CCE" w:rsidRPr="00F04A34">
        <w:rPr>
          <w:lang w:val="de-DE"/>
        </w:rPr>
        <w:t xml:space="preserve"> Netzbetreiber </w:t>
      </w:r>
      <w:r w:rsidRPr="00F04A34">
        <w:rPr>
          <w:lang w:val="de-DE"/>
        </w:rPr>
        <w:t>ist Ansprechpartner</w:t>
      </w:r>
      <w:r w:rsidR="008E194A">
        <w:rPr>
          <w:lang w:val="de-DE"/>
        </w:rPr>
        <w:t>/in</w:t>
      </w:r>
      <w:r w:rsidRPr="00F04A34">
        <w:rPr>
          <w:lang w:val="de-DE"/>
        </w:rPr>
        <w:t xml:space="preserve"> </w:t>
      </w:r>
      <w:r w:rsidR="00522CCE" w:rsidRPr="00F04A34">
        <w:rPr>
          <w:lang w:val="de-DE"/>
        </w:rPr>
        <w:t>….</w:t>
      </w:r>
    </w:p>
    <w:p w14:paraId="22DF2B7D" w14:textId="77777777" w:rsidR="00522CCE" w:rsidRPr="00F04A34" w:rsidRDefault="00522CCE" w:rsidP="00F04A34">
      <w:pPr>
        <w:pStyle w:val="berschrift1"/>
        <w:spacing w:line="276" w:lineRule="auto"/>
        <w:jc w:val="center"/>
        <w:rPr>
          <w:lang w:val="de-DE"/>
        </w:rPr>
      </w:pPr>
      <w:r w:rsidRPr="00F04A34">
        <w:rPr>
          <w:lang w:val="de-DE"/>
        </w:rPr>
        <w:t>Vertragsgrundlagen</w:t>
      </w:r>
    </w:p>
    <w:p w14:paraId="669426AF" w14:textId="77777777" w:rsidR="00994F41" w:rsidRDefault="00522CCE" w:rsidP="00F04A34">
      <w:pPr>
        <w:pStyle w:val="berschrift2"/>
        <w:numPr>
          <w:ilvl w:val="0"/>
          <w:numId w:val="0"/>
        </w:numPr>
        <w:spacing w:before="0" w:after="0" w:line="276" w:lineRule="auto"/>
        <w:ind w:left="142"/>
        <w:rPr>
          <w:lang w:val="de-DE"/>
        </w:rPr>
      </w:pPr>
      <w:r w:rsidRPr="00F04A34">
        <w:rPr>
          <w:lang w:val="de-DE"/>
        </w:rPr>
        <w:t>Vertragsgrundlage</w:t>
      </w:r>
      <w:r w:rsidR="009C253D" w:rsidRPr="00F04A34">
        <w:rPr>
          <w:lang w:val="de-DE"/>
        </w:rPr>
        <w:t xml:space="preserve"> </w:t>
      </w:r>
      <w:r w:rsidR="009823D0">
        <w:rPr>
          <w:lang w:val="de-DE"/>
        </w:rPr>
        <w:t xml:space="preserve">sind </w:t>
      </w:r>
      <w:r w:rsidR="00D32BA9">
        <w:rPr>
          <w:lang w:val="de-DE"/>
        </w:rPr>
        <w:t xml:space="preserve">primär die </w:t>
      </w:r>
      <w:r w:rsidR="009823D0">
        <w:rPr>
          <w:lang w:val="de-DE"/>
        </w:rPr>
        <w:t>Vertragsbestimmungen selbst</w:t>
      </w:r>
      <w:r w:rsidR="00D32BA9">
        <w:rPr>
          <w:lang w:val="de-DE"/>
        </w:rPr>
        <w:t xml:space="preserve"> und das Angebot des Netzbetreibers in seiner letztgültigen Fassung.</w:t>
      </w:r>
      <w:r w:rsidR="009823D0">
        <w:rPr>
          <w:lang w:val="de-DE"/>
        </w:rPr>
        <w:t xml:space="preserve"> </w:t>
      </w:r>
      <w:r w:rsidR="00D32BA9">
        <w:rPr>
          <w:lang w:val="de-DE"/>
        </w:rPr>
        <w:t xml:space="preserve"> Bei Unklarheiten oder sonstigem Auslegungsbedarf werden ergänzend</w:t>
      </w:r>
    </w:p>
    <w:p w14:paraId="5C9D0454" w14:textId="77777777" w:rsidR="00994F41" w:rsidRPr="00994F41" w:rsidRDefault="009C253D" w:rsidP="00012253">
      <w:pPr>
        <w:pStyle w:val="berschrift2"/>
        <w:numPr>
          <w:ilvl w:val="0"/>
          <w:numId w:val="1"/>
        </w:numPr>
        <w:spacing w:before="0" w:after="0" w:line="276" w:lineRule="auto"/>
        <w:rPr>
          <w:lang w:val="de-DE"/>
        </w:rPr>
      </w:pPr>
      <w:r w:rsidRPr="00F04A34">
        <w:rPr>
          <w:lang w:val="de-DE"/>
        </w:rPr>
        <w:t>die Leistungsbe</w:t>
      </w:r>
      <w:r w:rsidR="006A49ED" w:rsidRPr="00F04A34">
        <w:rPr>
          <w:lang w:val="de-DE"/>
        </w:rPr>
        <w:softHyphen/>
      </w:r>
      <w:r w:rsidRPr="00F04A34">
        <w:rPr>
          <w:lang w:val="de-DE"/>
        </w:rPr>
        <w:t xml:space="preserve">schreibung aus der Ausschreibung und </w:t>
      </w:r>
    </w:p>
    <w:p w14:paraId="0EBBF4EB" w14:textId="77777777" w:rsidR="00994F41" w:rsidRPr="00994F41" w:rsidRDefault="009C253D" w:rsidP="00012253">
      <w:pPr>
        <w:pStyle w:val="berschrift2"/>
        <w:numPr>
          <w:ilvl w:val="0"/>
          <w:numId w:val="1"/>
        </w:numPr>
        <w:spacing w:before="0" w:after="0" w:line="276" w:lineRule="auto"/>
        <w:rPr>
          <w:b/>
          <w:lang w:val="de-DE"/>
        </w:rPr>
      </w:pPr>
      <w:r w:rsidRPr="00F04A34">
        <w:rPr>
          <w:lang w:val="de-DE"/>
        </w:rPr>
        <w:t>die</w:t>
      </w:r>
      <w:r w:rsidR="006A49ED" w:rsidRPr="00F04A34">
        <w:rPr>
          <w:lang w:val="de-DE"/>
        </w:rPr>
        <w:t xml:space="preserve"> </w:t>
      </w:r>
      <w:r w:rsidR="00CA6F26">
        <w:rPr>
          <w:lang w:val="de-DE"/>
        </w:rPr>
        <w:t xml:space="preserve">Bayerischen </w:t>
      </w:r>
      <w:r w:rsidR="00180C8D">
        <w:rPr>
          <w:lang w:val="de-DE"/>
        </w:rPr>
        <w:t xml:space="preserve">Gigabitrichtlinie </w:t>
      </w:r>
    </w:p>
    <w:p w14:paraId="5BAF8C26" w14:textId="77777777" w:rsidR="00522CCE" w:rsidRPr="00F04A34" w:rsidRDefault="00D32BA9" w:rsidP="00994F41">
      <w:pPr>
        <w:pStyle w:val="berschrift2"/>
        <w:numPr>
          <w:ilvl w:val="0"/>
          <w:numId w:val="0"/>
        </w:numPr>
        <w:spacing w:before="0" w:after="0" w:line="276" w:lineRule="auto"/>
        <w:ind w:left="142"/>
        <w:rPr>
          <w:b/>
          <w:lang w:val="de-DE"/>
        </w:rPr>
      </w:pPr>
      <w:r>
        <w:rPr>
          <w:lang w:val="de-DE"/>
        </w:rPr>
        <w:t xml:space="preserve"> herangezogen</w:t>
      </w:r>
      <w:r w:rsidR="0088667C" w:rsidRPr="00F04A34">
        <w:rPr>
          <w:lang w:val="de-DE"/>
        </w:rPr>
        <w:t>.</w:t>
      </w:r>
    </w:p>
    <w:p w14:paraId="78A07128" w14:textId="77777777" w:rsidR="000B00BF" w:rsidRPr="00F04A34" w:rsidRDefault="000B00BF" w:rsidP="00F04A34">
      <w:pPr>
        <w:pStyle w:val="berschrift1"/>
        <w:spacing w:line="276" w:lineRule="auto"/>
        <w:jc w:val="center"/>
      </w:pPr>
      <w:r w:rsidRPr="00F04A34">
        <w:rPr>
          <w:lang w:val="de-DE"/>
        </w:rPr>
        <w:lastRenderedPageBreak/>
        <w:t>P</w:t>
      </w:r>
      <w:r w:rsidRPr="00F04A34">
        <w:t xml:space="preserve">flicht des Netzbetreibers zur Herstellung des </w:t>
      </w:r>
      <w:r w:rsidR="00E4761B" w:rsidRPr="00F04A34">
        <w:rPr>
          <w:lang w:val="de-DE"/>
        </w:rPr>
        <w:t>ultraschnellen NGA</w:t>
      </w:r>
      <w:r w:rsidRPr="00F04A34">
        <w:t>-Netzbetriebes</w:t>
      </w:r>
    </w:p>
    <w:p w14:paraId="3E220630" w14:textId="77777777" w:rsidR="00924E34" w:rsidRPr="00F04A34" w:rsidRDefault="000B00BF" w:rsidP="00827C81">
      <w:pPr>
        <w:pStyle w:val="berschrift2"/>
        <w:numPr>
          <w:ilvl w:val="1"/>
          <w:numId w:val="11"/>
        </w:numPr>
        <w:tabs>
          <w:tab w:val="num" w:pos="567"/>
        </w:tabs>
        <w:spacing w:line="276" w:lineRule="auto"/>
        <w:jc w:val="both"/>
      </w:pPr>
      <w:r w:rsidRPr="00F04A34">
        <w:t>Der Netzbetreiber verpflichtet sich, unverzüglich nach Abschluss dieses Vertrages alle Maßnahmen zur Vorbereitung und Realisierung der zum Aufbau des Netzbetriebs erforderlichen technischen A</w:t>
      </w:r>
      <w:r w:rsidR="00C24BE0" w:rsidRPr="00F04A34">
        <w:t xml:space="preserve">rbeiten </w:t>
      </w:r>
      <w:r w:rsidR="00924E34" w:rsidRPr="00F04A34">
        <w:rPr>
          <w:lang w:val="de-DE"/>
        </w:rPr>
        <w:t xml:space="preserve">gemäß den in § 3 genannten Vertragsgrundlagen </w:t>
      </w:r>
      <w:r w:rsidR="00C24BE0" w:rsidRPr="00F04A34">
        <w:t xml:space="preserve">einzuleiten und den </w:t>
      </w:r>
      <w:r w:rsidR="00E4761B" w:rsidRPr="00F04A34">
        <w:rPr>
          <w:lang w:val="de-DE"/>
        </w:rPr>
        <w:t>ultraschnellen NGA-</w:t>
      </w:r>
      <w:r w:rsidR="002C3526" w:rsidRPr="00F04A34">
        <w:t xml:space="preserve">Netzbetrieb innerhalb von </w:t>
      </w:r>
      <w:r w:rsidR="002C3526" w:rsidRPr="00F04A34">
        <w:rPr>
          <w:lang w:val="de-DE"/>
        </w:rPr>
        <w:t>…</w:t>
      </w:r>
      <w:r w:rsidR="002C3526" w:rsidRPr="00F04A34">
        <w:rPr>
          <w:rStyle w:val="Funotenzeichen"/>
          <w:lang w:val="de-DE"/>
        </w:rPr>
        <w:footnoteReference w:id="2"/>
      </w:r>
      <w:r w:rsidRPr="00F04A34">
        <w:t xml:space="preserve"> Monate</w:t>
      </w:r>
      <w:r w:rsidR="00D32BA9">
        <w:rPr>
          <w:lang w:val="de-DE"/>
        </w:rPr>
        <w:t>n</w:t>
      </w:r>
      <w:r w:rsidRPr="00F04A34">
        <w:t xml:space="preserve"> </w:t>
      </w:r>
      <w:r w:rsidR="00AA3CA3" w:rsidRPr="00F04A34">
        <w:rPr>
          <w:lang w:val="de-DE"/>
        </w:rPr>
        <w:t xml:space="preserve">nach </w:t>
      </w:r>
      <w:r w:rsidR="001075E4" w:rsidRPr="00F04A34">
        <w:rPr>
          <w:lang w:val="de-DE"/>
        </w:rPr>
        <w:t xml:space="preserve">Inkrafttreten </w:t>
      </w:r>
      <w:r w:rsidR="00AA3CA3" w:rsidRPr="00F04A34">
        <w:rPr>
          <w:lang w:val="de-DE"/>
        </w:rPr>
        <w:t xml:space="preserve">des Vertrages (§ </w:t>
      </w:r>
      <w:r w:rsidR="00537A71" w:rsidRPr="00F04A34">
        <w:rPr>
          <w:lang w:val="de-DE"/>
        </w:rPr>
        <w:t>18</w:t>
      </w:r>
      <w:r w:rsidR="001075E4" w:rsidRPr="00F04A34">
        <w:rPr>
          <w:lang w:val="de-DE"/>
        </w:rPr>
        <w:t>)</w:t>
      </w:r>
      <w:r w:rsidRPr="00F04A34">
        <w:t xml:space="preserve"> herzustellen.</w:t>
      </w:r>
      <w:r w:rsidR="00A760C1" w:rsidRPr="00F04A34">
        <w:rPr>
          <w:rFonts w:cs="Times New Roman"/>
          <w:iCs w:val="0"/>
          <w:kern w:val="0"/>
          <w:szCs w:val="24"/>
          <w:lang w:val="de-DE" w:eastAsia="de-DE"/>
        </w:rPr>
        <w:t xml:space="preserve"> Erbringt die Kommune Eigenleistungen oder ist der Ausbau im Rahmen kommunaler Baumaßnahmen vereinbart, gilt die Verpflichtung vorbehaltlich der rechtzeitigen Bereitstellung und/oder Umsetzung der kommunalen Leistungen.</w:t>
      </w:r>
    </w:p>
    <w:p w14:paraId="3A54469D" w14:textId="77777777" w:rsidR="0053467A" w:rsidRPr="00F04A34" w:rsidRDefault="0053467A" w:rsidP="00827C81">
      <w:pPr>
        <w:pStyle w:val="berschrift2"/>
        <w:numPr>
          <w:ilvl w:val="1"/>
          <w:numId w:val="11"/>
        </w:numPr>
        <w:tabs>
          <w:tab w:val="num" w:pos="567"/>
        </w:tabs>
        <w:spacing w:line="276" w:lineRule="auto"/>
        <w:jc w:val="both"/>
      </w:pPr>
      <w:r w:rsidRPr="00F04A34">
        <w:t>Der</w:t>
      </w:r>
      <w:r w:rsidRPr="00F04A34">
        <w:rPr>
          <w:lang w:val="de-DE"/>
        </w:rPr>
        <w:t xml:space="preserve"> Netzbetreiber</w:t>
      </w:r>
      <w:r w:rsidRPr="00F04A34">
        <w:t xml:space="preserve"> erbringt seine vertraglichen Leistungen nach den anerkannten Regeln der Technik und den behördlichen Vorschriften, die zum Zeitpunkt der Abnahme der jeweiligen Leistungen gelten</w:t>
      </w:r>
      <w:r w:rsidRPr="00F04A34">
        <w:rPr>
          <w:lang w:val="de-DE"/>
        </w:rPr>
        <w:t xml:space="preserve">. </w:t>
      </w:r>
      <w:r w:rsidR="00141C7C" w:rsidRPr="00F04A34">
        <w:rPr>
          <w:lang w:val="de-DE"/>
        </w:rPr>
        <w:t xml:space="preserve">Die </w:t>
      </w:r>
      <w:r w:rsidR="00381190" w:rsidRPr="00F04A34">
        <w:rPr>
          <w:lang w:val="de-DE"/>
        </w:rPr>
        <w:t xml:space="preserve">Vertragsparteien gehen davon aus, dass die </w:t>
      </w:r>
      <w:r w:rsidR="00141C7C" w:rsidRPr="00F04A34">
        <w:rPr>
          <w:lang w:val="de-DE"/>
        </w:rPr>
        <w:t xml:space="preserve">vom Netzbetreiber neu </w:t>
      </w:r>
      <w:proofErr w:type="gramStart"/>
      <w:r w:rsidR="00141C7C" w:rsidRPr="00F04A34">
        <w:rPr>
          <w:lang w:val="de-DE"/>
        </w:rPr>
        <w:t>zu errichtende Infrastruktur</w:t>
      </w:r>
      <w:proofErr w:type="gramEnd"/>
      <w:r w:rsidR="00141C7C" w:rsidRPr="00F04A34">
        <w:rPr>
          <w:lang w:val="de-DE"/>
        </w:rPr>
        <w:t xml:space="preserve"> (Anlage 2) </w:t>
      </w:r>
      <w:r w:rsidR="002C3526" w:rsidRPr="00F04A34">
        <w:rPr>
          <w:lang w:val="de-DE"/>
        </w:rPr>
        <w:t xml:space="preserve">in Ausübung eines Rechts an einem fremden Grundstück </w:t>
      </w:r>
      <w:r w:rsidR="00AD4089" w:rsidRPr="00F04A34">
        <w:rPr>
          <w:lang w:val="de-DE"/>
        </w:rPr>
        <w:t xml:space="preserve">bzw. </w:t>
      </w:r>
      <w:r w:rsidR="00381190" w:rsidRPr="00F04A34">
        <w:rPr>
          <w:lang w:val="de-DE"/>
        </w:rPr>
        <w:t>zu einem vorübergehenden Zweck</w:t>
      </w:r>
      <w:r w:rsidR="00141C7C" w:rsidRPr="00F04A34">
        <w:rPr>
          <w:lang w:val="de-DE"/>
        </w:rPr>
        <w:t xml:space="preserve"> im Sinn von § 95 BGB</w:t>
      </w:r>
      <w:r w:rsidR="00381190" w:rsidRPr="00F04A34">
        <w:rPr>
          <w:lang w:val="de-DE"/>
        </w:rPr>
        <w:t xml:space="preserve"> mit dem Grund und Boden verbunden w</w:t>
      </w:r>
      <w:r w:rsidR="00F43E76" w:rsidRPr="00F04A34">
        <w:rPr>
          <w:lang w:val="de-DE"/>
        </w:rPr>
        <w:t>i</w:t>
      </w:r>
      <w:r w:rsidR="00381190" w:rsidRPr="00F04A34">
        <w:rPr>
          <w:lang w:val="de-DE"/>
        </w:rPr>
        <w:t>rd</w:t>
      </w:r>
      <w:r w:rsidR="00141C7C" w:rsidRPr="00F04A34">
        <w:rPr>
          <w:lang w:val="de-DE"/>
        </w:rPr>
        <w:t>.</w:t>
      </w:r>
    </w:p>
    <w:p w14:paraId="4E25D372" w14:textId="77777777" w:rsidR="0088667C" w:rsidRPr="00F04A34" w:rsidRDefault="000B00BF" w:rsidP="00827C81">
      <w:pPr>
        <w:pStyle w:val="berschrift2"/>
        <w:numPr>
          <w:ilvl w:val="1"/>
          <w:numId w:val="11"/>
        </w:numPr>
        <w:tabs>
          <w:tab w:val="num" w:pos="567"/>
        </w:tabs>
        <w:spacing w:line="276" w:lineRule="auto"/>
        <w:jc w:val="both"/>
      </w:pPr>
      <w:r w:rsidRPr="00F04A34">
        <w:t>Der Netzbetreiber hat im eigenen Zuständigkeitsbereich die tatsächlichen und rechtlichen Voraussetzungen zu schaffen, da</w:t>
      </w:r>
      <w:r w:rsidR="00537A71" w:rsidRPr="00F04A34">
        <w:rPr>
          <w:lang w:val="de-DE"/>
        </w:rPr>
        <w:t>mit</w:t>
      </w:r>
      <w:r w:rsidRPr="00F04A34">
        <w:t xml:space="preserve"> der Aufbau des </w:t>
      </w:r>
      <w:r w:rsidR="00E4761B" w:rsidRPr="00F04A34">
        <w:rPr>
          <w:lang w:val="de-DE"/>
        </w:rPr>
        <w:t>ultraschnellen NGA</w:t>
      </w:r>
      <w:r w:rsidRPr="00F04A34">
        <w:t>-Netzes erfolgen kann.</w:t>
      </w:r>
      <w:r w:rsidRPr="00F04A34">
        <w:rPr>
          <w:lang w:val="de-DE"/>
        </w:rPr>
        <w:t xml:space="preserve"> Er</w:t>
      </w:r>
      <w:r w:rsidRPr="00F04A34">
        <w:t xml:space="preserve"> versichert, dass er Betreiber öffentlicher Telekommunikationsnetze im Sinn des § 3 Nr. 27 des Telekommunikationsgesetzes (TKG) ist und für das </w:t>
      </w:r>
      <w:r w:rsidR="00BE382B" w:rsidRPr="00F04A34">
        <w:rPr>
          <w:lang w:val="de-DE"/>
        </w:rPr>
        <w:t>Erschließungsgebiet</w:t>
      </w:r>
      <w:r w:rsidRPr="00F04A34">
        <w:t xml:space="preserve"> über Erlaubnisse zur Benutzung öffentlicher Wege für die Errichtung von Telekommunikationslinien (wegerechtliche Nutzungsberechtigung gem. §§ 68, 69 TKG) verfügt.</w:t>
      </w:r>
      <w:r w:rsidR="00D32BA9" w:rsidRPr="00D32BA9">
        <w:rPr>
          <w:rFonts w:cs="Times New Roman"/>
          <w:iCs w:val="0"/>
          <w:kern w:val="0"/>
          <w:szCs w:val="24"/>
          <w:lang w:val="de-DE" w:eastAsia="de-DE"/>
        </w:rPr>
        <w:t xml:space="preserve"> </w:t>
      </w:r>
      <w:r w:rsidR="00D32BA9" w:rsidRPr="00D32BA9">
        <w:rPr>
          <w:lang w:val="de-DE"/>
        </w:rPr>
        <w:t>Sofern Probleme bei der Standort- und Wegesicherung auftreten, unterstützt die Kommune den Netzbetreiber bei Verkehrswegen in deren Baulast und bei kommunalen Liegenschaften im Rahmen ihrer rechtlichen Möglichkeiten.</w:t>
      </w:r>
    </w:p>
    <w:p w14:paraId="1C2D9129" w14:textId="77777777" w:rsidR="00BE382B" w:rsidRPr="00F04A34" w:rsidRDefault="001A0E25" w:rsidP="00994F41">
      <w:pPr>
        <w:pStyle w:val="berschrift2"/>
        <w:numPr>
          <w:ilvl w:val="1"/>
          <w:numId w:val="11"/>
        </w:numPr>
        <w:tabs>
          <w:tab w:val="num" w:pos="567"/>
        </w:tabs>
        <w:spacing w:line="276" w:lineRule="auto"/>
        <w:jc w:val="both"/>
      </w:pPr>
      <w:bookmarkStart w:id="1" w:name="_Ref250880123"/>
      <w:bookmarkStart w:id="2" w:name="_Ref250880671"/>
      <w:bookmarkStart w:id="3" w:name="_Toc257822879"/>
      <w:r w:rsidRPr="00F04A34">
        <w:t xml:space="preserve">Der Netzbetreiber wird binnen 6 Wochen nach Vertragsabschluss </w:t>
      </w:r>
      <w:r w:rsidR="00D026C7">
        <w:rPr>
          <w:lang w:val="de-DE"/>
        </w:rPr>
        <w:t xml:space="preserve">bzw. Wirksamwerden des Vertrages </w:t>
      </w:r>
      <w:r w:rsidRPr="00F04A34">
        <w:t xml:space="preserve">einen Projektplan übermitteln, sofern er diesen nicht bereits zusammen mit seinem Angebot vorgelegt hat. Aus dem Projektplan </w:t>
      </w:r>
      <w:r w:rsidR="00994F41" w:rsidRPr="00994F41">
        <w:rPr>
          <w:lang w:val="de-DE"/>
        </w:rPr>
        <w:t xml:space="preserve">müssen </w:t>
      </w:r>
      <w:r w:rsidRPr="00F04A34">
        <w:t xml:space="preserve">sich die geplante zeitliche Umsetzung des Netzaufbaus und die damit zusammenhängenden Planungs- und Realisierungsschritte sowie der </w:t>
      </w:r>
      <w:proofErr w:type="spellStart"/>
      <w:r w:rsidRPr="00F04A34">
        <w:t>Inbetriebnahmetermin</w:t>
      </w:r>
      <w:proofErr w:type="spellEnd"/>
      <w:r w:rsidR="00994F41" w:rsidRPr="00994F41">
        <w:rPr>
          <w:lang w:val="de-DE"/>
        </w:rPr>
        <w:t xml:space="preserve"> ergeben</w:t>
      </w:r>
      <w:r w:rsidRPr="00F04A34">
        <w:t>.</w:t>
      </w:r>
    </w:p>
    <w:p w14:paraId="1B269615" w14:textId="77777777" w:rsidR="00A9097D" w:rsidRPr="00F04A34" w:rsidRDefault="00BE382B" w:rsidP="00827C81">
      <w:pPr>
        <w:pStyle w:val="berschrift2"/>
        <w:numPr>
          <w:ilvl w:val="1"/>
          <w:numId w:val="11"/>
        </w:numPr>
        <w:tabs>
          <w:tab w:val="num" w:pos="567"/>
        </w:tabs>
        <w:spacing w:line="276" w:lineRule="auto"/>
        <w:jc w:val="both"/>
        <w:rPr>
          <w:lang w:val="de-DE"/>
        </w:rPr>
      </w:pPr>
      <w:r w:rsidRPr="00F04A34">
        <w:rPr>
          <w:lang w:val="de-DE"/>
        </w:rPr>
        <w:t xml:space="preserve">Sollten im Rahmen der Realisierung Umstände </w:t>
      </w:r>
      <w:r w:rsidR="00994F41">
        <w:rPr>
          <w:lang w:val="de-DE"/>
        </w:rPr>
        <w:t>eintreten</w:t>
      </w:r>
      <w:r w:rsidRPr="00F04A34">
        <w:rPr>
          <w:lang w:val="de-DE"/>
        </w:rPr>
        <w:t xml:space="preserve">, die den </w:t>
      </w:r>
      <w:proofErr w:type="spellStart"/>
      <w:r w:rsidRPr="00F04A34">
        <w:rPr>
          <w:lang w:val="de-DE"/>
        </w:rPr>
        <w:t>Inbetriebnahmetermin</w:t>
      </w:r>
      <w:proofErr w:type="spellEnd"/>
      <w:r w:rsidRPr="00F04A34">
        <w:rPr>
          <w:lang w:val="de-DE"/>
        </w:rPr>
        <w:t xml:space="preserve"> verzögern</w:t>
      </w:r>
      <w:r w:rsidR="004A7D52" w:rsidRPr="00F04A34">
        <w:rPr>
          <w:lang w:val="de-DE"/>
        </w:rPr>
        <w:t xml:space="preserve">, </w:t>
      </w:r>
      <w:r w:rsidR="00695C76" w:rsidRPr="00F04A34">
        <w:rPr>
          <w:lang w:val="de-DE"/>
        </w:rPr>
        <w:t>hat</w:t>
      </w:r>
      <w:r w:rsidRPr="00F04A34">
        <w:rPr>
          <w:lang w:val="de-DE"/>
        </w:rPr>
        <w:t xml:space="preserve"> der Netzbetreiber die Kommune </w:t>
      </w:r>
      <w:r w:rsidR="00695C76" w:rsidRPr="00F04A34">
        <w:rPr>
          <w:lang w:val="de-DE"/>
        </w:rPr>
        <w:t xml:space="preserve">hierüber </w:t>
      </w:r>
      <w:r w:rsidRPr="00F04A34">
        <w:rPr>
          <w:lang w:val="de-DE"/>
        </w:rPr>
        <w:t>unverzüglich</w:t>
      </w:r>
      <w:r w:rsidR="00695C76" w:rsidRPr="00F04A34">
        <w:rPr>
          <w:lang w:val="de-DE"/>
        </w:rPr>
        <w:t>,</w:t>
      </w:r>
      <w:r w:rsidRPr="00F04A34">
        <w:rPr>
          <w:lang w:val="de-DE"/>
        </w:rPr>
        <w:t xml:space="preserve"> spätestens </w:t>
      </w:r>
      <w:r w:rsidR="00EB50F2" w:rsidRPr="00F04A34">
        <w:rPr>
          <w:lang w:val="de-DE"/>
        </w:rPr>
        <w:t xml:space="preserve">jedoch </w:t>
      </w:r>
      <w:r w:rsidR="00695C76" w:rsidRPr="00F04A34">
        <w:rPr>
          <w:lang w:val="de-DE"/>
        </w:rPr>
        <w:t xml:space="preserve">innerhalb von vier Wochen nach Kenntnis der Verzögerung zu informieren und den neuen </w:t>
      </w:r>
      <w:proofErr w:type="spellStart"/>
      <w:r w:rsidR="00695C76" w:rsidRPr="00F04A34">
        <w:rPr>
          <w:lang w:val="de-DE"/>
        </w:rPr>
        <w:t>Inbetriebnahmetermin</w:t>
      </w:r>
      <w:proofErr w:type="spellEnd"/>
      <w:r w:rsidR="00695C76" w:rsidRPr="00F04A34">
        <w:rPr>
          <w:lang w:val="de-DE"/>
        </w:rPr>
        <w:t xml:space="preserve"> mitzuteilen.</w:t>
      </w:r>
      <w:r w:rsidR="00A9097D" w:rsidRPr="00F04A34">
        <w:rPr>
          <w:lang w:val="de-DE"/>
        </w:rPr>
        <w:t xml:space="preserve"> </w:t>
      </w:r>
    </w:p>
    <w:p w14:paraId="32586258" w14:textId="77777777" w:rsidR="000B00BF" w:rsidRPr="00F04A34" w:rsidRDefault="000B00BF" w:rsidP="00F04A34">
      <w:pPr>
        <w:pStyle w:val="berschrift1"/>
        <w:spacing w:line="276" w:lineRule="auto"/>
        <w:jc w:val="center"/>
      </w:pPr>
      <w:r w:rsidRPr="00F04A34">
        <w:rPr>
          <w:lang w:val="de-DE"/>
        </w:rPr>
        <w:lastRenderedPageBreak/>
        <w:t>P</w:t>
      </w:r>
      <w:r w:rsidRPr="00F04A34">
        <w:t xml:space="preserve">flicht des Netzbetreibers zur Aufrechterhaltung des </w:t>
      </w:r>
      <w:r w:rsidR="00E4761B" w:rsidRPr="00F04A34">
        <w:rPr>
          <w:lang w:val="de-DE"/>
        </w:rPr>
        <w:t>ultraschnellen NGA-</w:t>
      </w:r>
      <w:r w:rsidR="008F33A4" w:rsidRPr="00F04A34">
        <w:rPr>
          <w:lang w:val="de-DE"/>
        </w:rPr>
        <w:t>-</w:t>
      </w:r>
      <w:r w:rsidRPr="00F04A34">
        <w:t>Netzbetriebes</w:t>
      </w:r>
    </w:p>
    <w:p w14:paraId="03C1A516" w14:textId="77777777" w:rsidR="000B00BF" w:rsidRPr="00F04A34" w:rsidRDefault="000B00BF" w:rsidP="00827C81">
      <w:pPr>
        <w:pStyle w:val="berschrift2"/>
        <w:numPr>
          <w:ilvl w:val="1"/>
          <w:numId w:val="11"/>
        </w:numPr>
        <w:tabs>
          <w:tab w:val="num" w:pos="567"/>
        </w:tabs>
        <w:spacing w:line="276" w:lineRule="auto"/>
        <w:jc w:val="both"/>
      </w:pPr>
      <w:r w:rsidRPr="00F04A34">
        <w:rPr>
          <w:rFonts w:ascii="ArialMT" w:hAnsi="ArialMT" w:cs="ArialMT"/>
          <w:szCs w:val="22"/>
        </w:rPr>
        <w:t xml:space="preserve">Der Netzbetreiber verpflichtet sich, die Breitbandinfrastruktur für einen Zeitraum von sieben Jahren </w:t>
      </w:r>
      <w:r w:rsidR="00D32BA9">
        <w:rPr>
          <w:rFonts w:ascii="ArialMT" w:hAnsi="ArialMT" w:cs="ArialMT"/>
          <w:szCs w:val="22"/>
          <w:lang w:val="de-DE"/>
        </w:rPr>
        <w:t>(Zweckbindungsfrist gemäß Nr. 11.4 BayG</w:t>
      </w:r>
      <w:r w:rsidR="00FF61A2">
        <w:rPr>
          <w:rFonts w:ascii="ArialMT" w:hAnsi="ArialMT" w:cs="ArialMT"/>
          <w:szCs w:val="22"/>
          <w:lang w:val="de-DE"/>
        </w:rPr>
        <w:t>i</w:t>
      </w:r>
      <w:r w:rsidR="00D32BA9">
        <w:rPr>
          <w:rFonts w:ascii="ArialMT" w:hAnsi="ArialMT" w:cs="ArialMT"/>
          <w:szCs w:val="22"/>
          <w:lang w:val="de-DE"/>
        </w:rPr>
        <w:t>b</w:t>
      </w:r>
      <w:r w:rsidR="00FF61A2">
        <w:rPr>
          <w:rFonts w:ascii="ArialMT" w:hAnsi="ArialMT" w:cs="ArialMT"/>
          <w:szCs w:val="22"/>
          <w:lang w:val="de-DE"/>
        </w:rPr>
        <w:t>it</w:t>
      </w:r>
      <w:r w:rsidR="00D32BA9">
        <w:rPr>
          <w:rFonts w:ascii="ArialMT" w:hAnsi="ArialMT" w:cs="ArialMT"/>
          <w:szCs w:val="22"/>
          <w:lang w:val="de-DE"/>
        </w:rPr>
        <w:t xml:space="preserve">R) </w:t>
      </w:r>
      <w:r w:rsidRPr="00F04A34">
        <w:rPr>
          <w:rFonts w:ascii="ArialMT" w:hAnsi="ArialMT" w:cs="ArialMT"/>
          <w:szCs w:val="22"/>
        </w:rPr>
        <w:t xml:space="preserve">ab dem Zeitpunkt der </w:t>
      </w:r>
      <w:r w:rsidR="00A12615" w:rsidRPr="00F04A34">
        <w:rPr>
          <w:rFonts w:ascii="ArialMT" w:hAnsi="ArialMT" w:cs="ArialMT"/>
          <w:szCs w:val="22"/>
        </w:rPr>
        <w:t xml:space="preserve">Fertigstellung und </w:t>
      </w:r>
      <w:r w:rsidRPr="00F04A34">
        <w:rPr>
          <w:rFonts w:ascii="ArialMT" w:hAnsi="ArialMT" w:cs="ArialMT"/>
          <w:szCs w:val="22"/>
        </w:rPr>
        <w:t xml:space="preserve">Inbetriebnahme </w:t>
      </w:r>
      <w:r w:rsidR="00A467B0">
        <w:rPr>
          <w:rFonts w:ascii="ArialMT" w:hAnsi="ArialMT" w:cs="ArialMT"/>
          <w:szCs w:val="22"/>
          <w:lang w:val="de-DE"/>
        </w:rPr>
        <w:t xml:space="preserve">für </w:t>
      </w:r>
      <w:r w:rsidR="00E062DB" w:rsidRPr="00F04A34">
        <w:rPr>
          <w:rFonts w:ascii="ArialMT" w:hAnsi="ArialMT" w:cs="ArialMT"/>
          <w:szCs w:val="22"/>
        </w:rPr>
        <w:t xml:space="preserve">den </w:t>
      </w:r>
      <w:r w:rsidR="00E4761B" w:rsidRPr="00F04A34">
        <w:rPr>
          <w:rFonts w:ascii="ArialMT" w:hAnsi="ArialMT" w:cs="ArialMT"/>
          <w:szCs w:val="22"/>
          <w:lang w:val="de-DE"/>
        </w:rPr>
        <w:t>ultraschnellen NGA</w:t>
      </w:r>
      <w:r w:rsidR="008F33A4" w:rsidRPr="00F04A34">
        <w:rPr>
          <w:rFonts w:ascii="ArialMT" w:hAnsi="ArialMT" w:cs="ArialMT"/>
          <w:szCs w:val="22"/>
        </w:rPr>
        <w:t>-</w:t>
      </w:r>
      <w:r w:rsidR="00E062DB" w:rsidRPr="00F04A34">
        <w:rPr>
          <w:rFonts w:ascii="ArialMT" w:hAnsi="ArialMT" w:cs="ArialMT"/>
          <w:szCs w:val="22"/>
        </w:rPr>
        <w:t>Netzbetrieb aufrecht zu erhalten</w:t>
      </w:r>
      <w:r w:rsidR="00A467B0">
        <w:rPr>
          <w:rFonts w:ascii="ArialMT" w:hAnsi="ArialMT" w:cs="ArialMT"/>
          <w:szCs w:val="22"/>
          <w:lang w:val="de-DE"/>
        </w:rPr>
        <w:t xml:space="preserve"> und diesen uneingeschränkt zu gewährleisten</w:t>
      </w:r>
      <w:r w:rsidRPr="00F04A34">
        <w:t>.</w:t>
      </w:r>
    </w:p>
    <w:p w14:paraId="36E6EBAC" w14:textId="77777777" w:rsidR="00935D48" w:rsidRPr="00F04A34" w:rsidRDefault="00935D48" w:rsidP="00827C81">
      <w:pPr>
        <w:pStyle w:val="berschrift2"/>
        <w:numPr>
          <w:ilvl w:val="1"/>
          <w:numId w:val="11"/>
        </w:numPr>
        <w:tabs>
          <w:tab w:val="num" w:pos="567"/>
        </w:tabs>
        <w:spacing w:line="276" w:lineRule="auto"/>
        <w:jc w:val="both"/>
        <w:rPr>
          <w:color w:val="000000"/>
          <w:szCs w:val="22"/>
        </w:rPr>
      </w:pPr>
      <w:r w:rsidRPr="00F04A34">
        <w:rPr>
          <w:color w:val="000000"/>
          <w:szCs w:val="22"/>
        </w:rPr>
        <w:t>Der Netzbetreiber ist berechtigt, sein Telekommunikationsangebot den aktuellen Entwicklungen der Technik und des Marktes anzupassen und die Breitband</w:t>
      </w:r>
      <w:r w:rsidR="001C6378" w:rsidRPr="00F04A34">
        <w:rPr>
          <w:color w:val="000000"/>
          <w:szCs w:val="22"/>
        </w:rPr>
        <w:t>v</w:t>
      </w:r>
      <w:r w:rsidRPr="00F04A34">
        <w:rPr>
          <w:color w:val="000000"/>
          <w:szCs w:val="22"/>
        </w:rPr>
        <w:t>ersorgung durch vergleich</w:t>
      </w:r>
      <w:r w:rsidRPr="00F04A34">
        <w:rPr>
          <w:color w:val="000000"/>
          <w:szCs w:val="22"/>
        </w:rPr>
        <w:softHyphen/>
        <w:t xml:space="preserve">bare oder technisch weiterentwickelte Produkte zu </w:t>
      </w:r>
      <w:r w:rsidR="00C863A0" w:rsidRPr="00F04A34">
        <w:rPr>
          <w:color w:val="000000"/>
          <w:szCs w:val="22"/>
        </w:rPr>
        <w:t>erbringen</w:t>
      </w:r>
      <w:r w:rsidRPr="00F04A34">
        <w:rPr>
          <w:color w:val="000000"/>
          <w:szCs w:val="22"/>
        </w:rPr>
        <w:t>.</w:t>
      </w:r>
    </w:p>
    <w:p w14:paraId="53EC058B" w14:textId="77777777" w:rsidR="006C3401" w:rsidRPr="00F04A34" w:rsidRDefault="006C3401" w:rsidP="00F04A34">
      <w:pPr>
        <w:autoSpaceDE w:val="0"/>
        <w:autoSpaceDN w:val="0"/>
        <w:adjustRightInd w:val="0"/>
        <w:spacing w:before="0" w:after="0" w:line="276" w:lineRule="auto"/>
        <w:jc w:val="both"/>
        <w:rPr>
          <w:rFonts w:ascii="ArialMT" w:hAnsi="ArialMT" w:cs="ArialMT"/>
          <w:szCs w:val="22"/>
        </w:rPr>
      </w:pPr>
    </w:p>
    <w:p w14:paraId="209D7A18" w14:textId="77777777" w:rsidR="004A057B" w:rsidRPr="00F04A34" w:rsidRDefault="000B00BF" w:rsidP="00F04A34">
      <w:pPr>
        <w:pStyle w:val="berschrift1"/>
        <w:spacing w:before="0" w:after="0" w:line="276" w:lineRule="auto"/>
        <w:jc w:val="center"/>
      </w:pPr>
      <w:r w:rsidRPr="00F04A34">
        <w:rPr>
          <w:lang w:val="de-DE"/>
        </w:rPr>
        <w:t>P</w:t>
      </w:r>
      <w:r w:rsidRPr="00F04A34">
        <w:t>flicht des Netzbetreibers zur Gewährung eines offenen Netzzugangs</w:t>
      </w:r>
    </w:p>
    <w:p w14:paraId="5461A0F7" w14:textId="77777777" w:rsidR="000B00BF" w:rsidRPr="00F04A34" w:rsidRDefault="000B00BF" w:rsidP="00F04A34">
      <w:pPr>
        <w:pStyle w:val="berschrift1"/>
        <w:numPr>
          <w:ilvl w:val="0"/>
          <w:numId w:val="0"/>
        </w:numPr>
        <w:spacing w:before="0" w:after="0" w:line="276" w:lineRule="auto"/>
        <w:jc w:val="center"/>
      </w:pPr>
      <w:r w:rsidRPr="00F04A34">
        <w:t>auf Vorleistungsebene</w:t>
      </w:r>
    </w:p>
    <w:p w14:paraId="4069110D" w14:textId="77777777" w:rsidR="00026489" w:rsidRPr="00F04A34" w:rsidRDefault="00FA572B" w:rsidP="00827C81">
      <w:pPr>
        <w:pStyle w:val="berschrift2"/>
        <w:numPr>
          <w:ilvl w:val="1"/>
          <w:numId w:val="11"/>
        </w:numPr>
        <w:tabs>
          <w:tab w:val="num" w:pos="567"/>
        </w:tabs>
        <w:spacing w:line="276" w:lineRule="auto"/>
        <w:jc w:val="both"/>
      </w:pPr>
      <w:r w:rsidRPr="00F04A34">
        <w:t xml:space="preserve">Der Netzbetreiber muss einen effektiven </w:t>
      </w:r>
      <w:r w:rsidR="00E36F38" w:rsidRPr="00F04A34">
        <w:t xml:space="preserve">und tatsächlichen </w:t>
      </w:r>
      <w:r w:rsidRPr="00F04A34">
        <w:t xml:space="preserve">Zugang zum </w:t>
      </w:r>
      <w:r w:rsidR="00E4761B" w:rsidRPr="00F04A34">
        <w:rPr>
          <w:lang w:val="de-DE"/>
        </w:rPr>
        <w:t>ultraschnellen NGA-</w:t>
      </w:r>
      <w:r w:rsidR="00994F41">
        <w:rPr>
          <w:lang w:val="de-DE"/>
        </w:rPr>
        <w:t>Gigabit</w:t>
      </w:r>
      <w:r w:rsidR="00012253">
        <w:rPr>
          <w:lang w:val="de-DE"/>
        </w:rPr>
        <w:t>-</w:t>
      </w:r>
      <w:r w:rsidRPr="00F04A34">
        <w:t>Netz auf Vorleistungsebene gewährleisten. Das Netz muss alle verschiedenen Arten von Netzzugängen bieten, die Betreiber nachfragen könnten</w:t>
      </w:r>
      <w:r w:rsidR="00FE4D77" w:rsidRPr="00F04A34">
        <w:t xml:space="preserve">. Die erforderlichen Vorleistungsprodukte ergeben sich aus dem Anhang II der Leitlinien der EU für die Anwendung der Vorschriften über staatliche Beihilfen im Zusammenhang mit dem schnellen Breitbandausbau (2013/C 25/01) in ihrer jeweils geltenden Fassung. Dieser Zugang muss sowohl für die geförderte Infrastruktur als auch für die für das Projekt eingesetzte, schon existierende Infrastruktur </w:t>
      </w:r>
      <w:r w:rsidR="00B803F3" w:rsidRPr="00F04A34">
        <w:t xml:space="preserve">des Netzbetreibers </w:t>
      </w:r>
      <w:r w:rsidR="00FE4D77" w:rsidRPr="00F04A34">
        <w:t xml:space="preserve">gewährt werden. </w:t>
      </w:r>
      <w:r w:rsidRPr="00F04A34">
        <w:t>Sofern neue passive Infrastrukturelemente (z.B. Kabelschächte und Masten) geschaffen wurden, ist der Zugang</w:t>
      </w:r>
      <w:r w:rsidR="00A760C1" w:rsidRPr="00F04A34">
        <w:t xml:space="preserve"> dazu</w:t>
      </w:r>
      <w:r w:rsidRPr="00F04A34">
        <w:t xml:space="preserve"> ohne zeitliche Beschränkung auch über die Zweckbindungsfrist hinaus </w:t>
      </w:r>
      <w:r w:rsidR="00A760C1" w:rsidRPr="00F04A34">
        <w:t xml:space="preserve">zu </w:t>
      </w:r>
      <w:r w:rsidRPr="00F04A34">
        <w:t>gewährleisten.</w:t>
      </w:r>
      <w:r w:rsidR="00A54BB0" w:rsidRPr="00F04A34">
        <w:rPr>
          <w:iCs w:val="0"/>
          <w:color w:val="000000"/>
          <w:szCs w:val="22"/>
        </w:rPr>
        <w:t xml:space="preserve"> Neu geschaffene Leerrohre müssen groß genug sein für die Aufnahme von Leitungen von mindestens drei Zugangsnachfragern; insbesondere muss sichergestellt sein, dass die Leerrohre ausreichend Platz bieten, dass mindestens drei Zugangsnachfrager</w:t>
      </w:r>
      <w:r w:rsidR="00A54BB0" w:rsidRPr="00F04A34" w:rsidDel="00132529">
        <w:rPr>
          <w:iCs w:val="0"/>
          <w:color w:val="000000"/>
          <w:szCs w:val="22"/>
        </w:rPr>
        <w:t xml:space="preserve"> </w:t>
      </w:r>
      <w:r w:rsidR="00A54BB0" w:rsidRPr="00F04A34">
        <w:rPr>
          <w:iCs w:val="0"/>
          <w:color w:val="000000"/>
          <w:szCs w:val="22"/>
        </w:rPr>
        <w:t>Point-to-Point Lösungen realisieren können.</w:t>
      </w:r>
    </w:p>
    <w:p w14:paraId="19BFFA17" w14:textId="77777777" w:rsidR="00695A43" w:rsidRPr="00F04A34" w:rsidRDefault="00695A43" w:rsidP="00827C81">
      <w:pPr>
        <w:pStyle w:val="berschrift2"/>
        <w:numPr>
          <w:ilvl w:val="1"/>
          <w:numId w:val="11"/>
        </w:numPr>
        <w:tabs>
          <w:tab w:val="num" w:pos="567"/>
        </w:tabs>
        <w:spacing w:line="276" w:lineRule="auto"/>
        <w:jc w:val="both"/>
        <w:rPr>
          <w:szCs w:val="22"/>
        </w:rPr>
      </w:pPr>
      <w:r w:rsidRPr="00F04A34">
        <w:rPr>
          <w:szCs w:val="22"/>
        </w:rPr>
        <w:t>Die Zugangsverpflichtung umfasst darüber hinaus die Verpflichtung zur Kollokation. Der Netzbetreiber hat Zugangsnachfragern alle Informationen bereit zu stellen, die für die entsprechende Zugangsleistung erforderlich sind, insbesondere Informationen zu technischen Spezifikationen, Netzmerkmalen, Bereitstellungs- und Nutzungsbedingungen, sowie Anfragen über die zu zahlenden Entgelte und Zugangsnachfragen zeitnah zu beantworten. Zugangsvereinbarungen müssen auf objektiven Maßstäben beruhen, nachvollziehbar sein, einen gleichwertigen Zugang gewähren und den Geboten der Chancengleichheit genügen. Sie unterliegen der Schriftform.</w:t>
      </w:r>
      <w:r w:rsidR="000C79D4" w:rsidRPr="00F04A34">
        <w:rPr>
          <w:szCs w:val="22"/>
        </w:rPr>
        <w:t xml:space="preserve"> Der Entwurf einer Vereinbarung zwischen dem Netzbetreiber und einem Zugangsinteressenten ist der Bundesnetzagentur schriftlich und vollständig zur Stellungnahme zu übermitteln. Die Stellungnahme ist für den Netzbetreiber verbindlich. Sofern die Bundesnetzagentur nicht binnen fünf Wochen Stellung nimmt, kann die Vereinbarung geschlossen werden, es sei denn, sie hat ausdrücklich zum Ausdruck </w:t>
      </w:r>
      <w:r w:rsidR="000C79D4" w:rsidRPr="00B74C75">
        <w:rPr>
          <w:szCs w:val="22"/>
        </w:rPr>
        <w:t>gebracht, Stellung nehmen zu wollen.</w:t>
      </w:r>
      <w:r w:rsidR="000C79D4" w:rsidRPr="00F04A34">
        <w:rPr>
          <w:szCs w:val="22"/>
        </w:rPr>
        <w:t xml:space="preserve"> </w:t>
      </w:r>
    </w:p>
    <w:p w14:paraId="74E9FA13" w14:textId="77777777" w:rsidR="00FA572B" w:rsidRPr="00F04A34" w:rsidRDefault="00FA572B" w:rsidP="00827C81">
      <w:pPr>
        <w:pStyle w:val="berschrift2"/>
        <w:numPr>
          <w:ilvl w:val="1"/>
          <w:numId w:val="11"/>
        </w:numPr>
        <w:tabs>
          <w:tab w:val="num" w:pos="567"/>
        </w:tabs>
        <w:spacing w:line="276" w:lineRule="auto"/>
        <w:jc w:val="both"/>
        <w:rPr>
          <w:szCs w:val="22"/>
        </w:rPr>
      </w:pPr>
      <w:r w:rsidRPr="00F04A34">
        <w:lastRenderedPageBreak/>
        <w:t xml:space="preserve">Die Zugangsvarianten werden vom Netzbetreiber gemäß der/den nachfolgend </w:t>
      </w:r>
      <w:r w:rsidR="00A467B0">
        <w:rPr>
          <w:lang w:val="de-DE"/>
        </w:rPr>
        <w:t xml:space="preserve">benannten </w:t>
      </w:r>
      <w:r w:rsidRPr="00F04A34">
        <w:t>Varianten gesichert:</w:t>
      </w:r>
    </w:p>
    <w:p w14:paraId="4F2BB42C" w14:textId="77777777" w:rsidR="00FA572B" w:rsidRPr="00F04A34" w:rsidRDefault="00FA572B" w:rsidP="00827C81">
      <w:pPr>
        <w:pStyle w:val="berschrift4"/>
        <w:numPr>
          <w:ilvl w:val="0"/>
          <w:numId w:val="3"/>
        </w:numPr>
        <w:spacing w:line="276" w:lineRule="auto"/>
        <w:ind w:left="1418" w:hanging="851"/>
        <w:jc w:val="both"/>
        <w:rPr>
          <w:rFonts w:ascii="Arial" w:hAnsi="Arial" w:cs="Arial"/>
          <w:b w:val="0"/>
          <w:sz w:val="22"/>
          <w:szCs w:val="22"/>
        </w:rPr>
      </w:pPr>
      <w:r w:rsidRPr="00F04A34">
        <w:rPr>
          <w:rFonts w:ascii="Arial" w:hAnsi="Arial" w:cs="Arial"/>
          <w:b w:val="0"/>
          <w:sz w:val="22"/>
          <w:szCs w:val="22"/>
        </w:rPr>
        <w:t>FTTH-/FTTB-Netz:</w:t>
      </w:r>
      <w:r w:rsidRPr="00F04A34">
        <w:rPr>
          <w:rFonts w:ascii="Arial" w:hAnsi="Arial" w:cs="Arial"/>
          <w:b w:val="0"/>
          <w:sz w:val="22"/>
          <w:szCs w:val="22"/>
          <w:lang w:val="de-DE"/>
        </w:rPr>
        <w:t xml:space="preserve"> </w:t>
      </w:r>
      <w:r w:rsidRPr="00F04A34">
        <w:rPr>
          <w:rFonts w:ascii="Arial" w:hAnsi="Arial" w:cs="Arial"/>
          <w:b w:val="0"/>
          <w:sz w:val="22"/>
          <w:szCs w:val="22"/>
        </w:rPr>
        <w:t>entbündelter Zugang zu</w:t>
      </w:r>
      <w:r w:rsidR="00AD4089" w:rsidRPr="00F04A34">
        <w:rPr>
          <w:rFonts w:ascii="Arial" w:hAnsi="Arial" w:cs="Arial"/>
          <w:b w:val="0"/>
          <w:sz w:val="22"/>
          <w:szCs w:val="22"/>
          <w:lang w:val="de-DE"/>
        </w:rPr>
        <w:t>m</w:t>
      </w:r>
      <w:r w:rsidRPr="00F04A34">
        <w:rPr>
          <w:rFonts w:ascii="Arial" w:hAnsi="Arial" w:cs="Arial"/>
          <w:b w:val="0"/>
          <w:sz w:val="22"/>
          <w:szCs w:val="22"/>
        </w:rPr>
        <w:t xml:space="preserve"> </w:t>
      </w:r>
      <w:proofErr w:type="spellStart"/>
      <w:r w:rsidR="00AD4089" w:rsidRPr="00F04A34">
        <w:rPr>
          <w:rFonts w:ascii="Arial" w:hAnsi="Arial" w:cs="Arial"/>
          <w:b w:val="0"/>
          <w:sz w:val="22"/>
          <w:szCs w:val="22"/>
          <w:lang w:val="de-DE"/>
        </w:rPr>
        <w:t>Teilnehm</w:t>
      </w:r>
      <w:r w:rsidRPr="00F04A34">
        <w:rPr>
          <w:rFonts w:ascii="Arial" w:hAnsi="Arial" w:cs="Arial"/>
          <w:b w:val="0"/>
          <w:sz w:val="22"/>
          <w:szCs w:val="22"/>
        </w:rPr>
        <w:t>eranschluss</w:t>
      </w:r>
      <w:proofErr w:type="spellEnd"/>
      <w:r w:rsidR="00AD4089" w:rsidRPr="00F04A34">
        <w:rPr>
          <w:rFonts w:ascii="Arial" w:hAnsi="Arial" w:cs="Arial"/>
          <w:b w:val="0"/>
          <w:sz w:val="22"/>
          <w:szCs w:val="22"/>
          <w:lang w:val="de-DE"/>
        </w:rPr>
        <w:t xml:space="preserve"> (WDM-PON oder ODF-</w:t>
      </w:r>
      <w:proofErr w:type="spellStart"/>
      <w:r w:rsidR="00AD4089" w:rsidRPr="00F04A34">
        <w:rPr>
          <w:rFonts w:ascii="Arial" w:hAnsi="Arial" w:cs="Arial"/>
          <w:b w:val="0"/>
          <w:sz w:val="22"/>
          <w:szCs w:val="22"/>
          <w:lang w:val="de-DE"/>
        </w:rPr>
        <w:t>Entbündelung</w:t>
      </w:r>
      <w:proofErr w:type="spellEnd"/>
      <w:r w:rsidR="00AD4089" w:rsidRPr="00F04A34">
        <w:rPr>
          <w:rFonts w:ascii="Arial" w:hAnsi="Arial" w:cs="Arial"/>
          <w:b w:val="0"/>
          <w:sz w:val="22"/>
          <w:szCs w:val="22"/>
          <w:lang w:val="de-DE"/>
        </w:rPr>
        <w:t xml:space="preserve"> (Optical Distribution-Frame-</w:t>
      </w:r>
      <w:proofErr w:type="spellStart"/>
      <w:r w:rsidR="00AD4089" w:rsidRPr="00F04A34">
        <w:rPr>
          <w:rFonts w:ascii="Arial" w:hAnsi="Arial" w:cs="Arial"/>
          <w:b w:val="0"/>
          <w:sz w:val="22"/>
          <w:szCs w:val="22"/>
          <w:lang w:val="de-DE"/>
        </w:rPr>
        <w:t>Entbündelung</w:t>
      </w:r>
      <w:proofErr w:type="spellEnd"/>
      <w:r w:rsidR="00AD4089" w:rsidRPr="00F04A34">
        <w:rPr>
          <w:rFonts w:ascii="Arial" w:hAnsi="Arial" w:cs="Arial"/>
          <w:b w:val="0"/>
          <w:sz w:val="22"/>
          <w:szCs w:val="22"/>
          <w:lang w:val="de-DE"/>
        </w:rPr>
        <w:t>)</w:t>
      </w:r>
      <w:r w:rsidRPr="00F04A34">
        <w:rPr>
          <w:rFonts w:ascii="Arial" w:hAnsi="Arial" w:cs="Arial"/>
          <w:b w:val="0"/>
          <w:sz w:val="22"/>
          <w:szCs w:val="22"/>
        </w:rPr>
        <w:t xml:space="preserve">, Bitstromzugang,  Zugang zu </w:t>
      </w:r>
      <w:proofErr w:type="spellStart"/>
      <w:r w:rsidRPr="00F04A34">
        <w:rPr>
          <w:rFonts w:ascii="Arial" w:hAnsi="Arial" w:cs="Arial"/>
          <w:b w:val="0"/>
          <w:sz w:val="22"/>
          <w:szCs w:val="22"/>
        </w:rPr>
        <w:t>unbeschalteten</w:t>
      </w:r>
      <w:proofErr w:type="spellEnd"/>
      <w:r w:rsidRPr="00F04A34">
        <w:rPr>
          <w:rFonts w:ascii="Arial" w:hAnsi="Arial" w:cs="Arial"/>
          <w:b w:val="0"/>
          <w:sz w:val="22"/>
          <w:szCs w:val="22"/>
        </w:rPr>
        <w:t xml:space="preserve"> Glasfaser</w:t>
      </w:r>
      <w:r w:rsidR="00AD4089" w:rsidRPr="00F04A34">
        <w:rPr>
          <w:rFonts w:ascii="Arial" w:hAnsi="Arial" w:cs="Arial"/>
          <w:b w:val="0"/>
          <w:sz w:val="22"/>
          <w:szCs w:val="22"/>
          <w:lang w:val="de-DE"/>
        </w:rPr>
        <w:t>leitungen</w:t>
      </w:r>
      <w:r w:rsidRPr="00F04A34">
        <w:rPr>
          <w:rFonts w:ascii="Arial" w:hAnsi="Arial" w:cs="Arial"/>
          <w:b w:val="0"/>
          <w:sz w:val="22"/>
          <w:szCs w:val="22"/>
        </w:rPr>
        <w:t>, Zugang zu Leerrohren</w:t>
      </w:r>
    </w:p>
    <w:p w14:paraId="5AABCCD5" w14:textId="77777777" w:rsidR="00FA572B" w:rsidRPr="00F04A34" w:rsidRDefault="00FA572B" w:rsidP="00827C81">
      <w:pPr>
        <w:pStyle w:val="berschrift4"/>
        <w:numPr>
          <w:ilvl w:val="0"/>
          <w:numId w:val="3"/>
        </w:numPr>
        <w:spacing w:line="276" w:lineRule="auto"/>
        <w:ind w:left="1418" w:hanging="851"/>
        <w:jc w:val="both"/>
        <w:rPr>
          <w:rFonts w:ascii="Arial" w:hAnsi="Arial" w:cs="Arial"/>
          <w:b w:val="0"/>
          <w:sz w:val="22"/>
          <w:szCs w:val="22"/>
          <w:lang w:val="de-DE"/>
        </w:rPr>
      </w:pPr>
      <w:r w:rsidRPr="00F04A34">
        <w:rPr>
          <w:rFonts w:ascii="Arial" w:hAnsi="Arial" w:cs="Arial"/>
          <w:b w:val="0"/>
          <w:sz w:val="22"/>
          <w:szCs w:val="22"/>
        </w:rPr>
        <w:t>Kabelnetz: Zugang zu Leerrohren</w:t>
      </w:r>
      <w:r w:rsidR="00DB0383" w:rsidRPr="00F04A34">
        <w:rPr>
          <w:rFonts w:ascii="Arial" w:hAnsi="Arial" w:cs="Arial"/>
          <w:b w:val="0"/>
          <w:sz w:val="22"/>
          <w:szCs w:val="22"/>
          <w:lang w:val="de-DE"/>
        </w:rPr>
        <w:t xml:space="preserve">, Zugang zu </w:t>
      </w:r>
      <w:proofErr w:type="spellStart"/>
      <w:r w:rsidR="00DB0383" w:rsidRPr="00F04A34">
        <w:rPr>
          <w:rFonts w:ascii="Arial" w:hAnsi="Arial" w:cs="Arial"/>
          <w:b w:val="0"/>
          <w:sz w:val="22"/>
          <w:szCs w:val="22"/>
          <w:lang w:val="de-DE"/>
        </w:rPr>
        <w:t>unbeschalteten</w:t>
      </w:r>
      <w:proofErr w:type="spellEnd"/>
      <w:r w:rsidR="00DB0383" w:rsidRPr="00F04A34">
        <w:rPr>
          <w:rFonts w:ascii="Arial" w:hAnsi="Arial" w:cs="Arial"/>
          <w:b w:val="0"/>
          <w:sz w:val="22"/>
          <w:szCs w:val="22"/>
          <w:lang w:val="de-DE"/>
        </w:rPr>
        <w:t xml:space="preserve"> Glasfaserleitungen</w:t>
      </w:r>
      <w:r w:rsidRPr="00F04A34">
        <w:rPr>
          <w:rFonts w:ascii="Arial" w:hAnsi="Arial" w:cs="Arial"/>
          <w:b w:val="0"/>
          <w:sz w:val="22"/>
          <w:szCs w:val="22"/>
        </w:rPr>
        <w:t xml:space="preserve"> und Bitstromzugang</w:t>
      </w:r>
    </w:p>
    <w:p w14:paraId="0BDDE0D9" w14:textId="77777777" w:rsidR="00FA572B" w:rsidRPr="00F04A34" w:rsidRDefault="00FA572B" w:rsidP="00827C81">
      <w:pPr>
        <w:pStyle w:val="berschrift4"/>
        <w:numPr>
          <w:ilvl w:val="0"/>
          <w:numId w:val="3"/>
        </w:numPr>
        <w:spacing w:line="276" w:lineRule="auto"/>
        <w:ind w:left="1418" w:hanging="851"/>
        <w:jc w:val="both"/>
      </w:pPr>
      <w:r w:rsidRPr="00F04A34">
        <w:rPr>
          <w:rFonts w:ascii="Arial" w:hAnsi="Arial" w:cs="Arial"/>
          <w:b w:val="0"/>
          <w:sz w:val="22"/>
          <w:szCs w:val="22"/>
          <w:lang w:val="de-DE"/>
        </w:rPr>
        <w:t>d</w:t>
      </w:r>
      <w:proofErr w:type="spellStart"/>
      <w:r w:rsidRPr="00F04A34">
        <w:rPr>
          <w:rFonts w:ascii="Arial" w:hAnsi="Arial" w:cs="Arial"/>
          <w:b w:val="0"/>
          <w:sz w:val="22"/>
          <w:szCs w:val="22"/>
        </w:rPr>
        <w:t>rahtlose</w:t>
      </w:r>
      <w:r w:rsidRPr="00F04A34">
        <w:rPr>
          <w:rFonts w:ascii="Arial" w:hAnsi="Arial" w:cs="Arial"/>
          <w:b w:val="0"/>
          <w:sz w:val="22"/>
          <w:szCs w:val="22"/>
          <w:lang w:val="de-DE"/>
        </w:rPr>
        <w:t>s</w:t>
      </w:r>
      <w:proofErr w:type="spellEnd"/>
      <w:r w:rsidRPr="00F04A34">
        <w:rPr>
          <w:rFonts w:ascii="Arial" w:hAnsi="Arial" w:cs="Arial"/>
          <w:b w:val="0"/>
          <w:sz w:val="22"/>
          <w:szCs w:val="22"/>
        </w:rPr>
        <w:t xml:space="preserve"> Netz: Zugang zu Masten, Bitstromzugang, Zugang zu den </w:t>
      </w:r>
      <w:proofErr w:type="spellStart"/>
      <w:r w:rsidRPr="00F04A34">
        <w:rPr>
          <w:rFonts w:ascii="Arial" w:hAnsi="Arial" w:cs="Arial"/>
          <w:b w:val="0"/>
          <w:sz w:val="22"/>
          <w:szCs w:val="22"/>
        </w:rPr>
        <w:t>Backhaul</w:t>
      </w:r>
      <w:proofErr w:type="spellEnd"/>
      <w:r w:rsidRPr="00F04A34">
        <w:rPr>
          <w:rFonts w:ascii="Arial" w:hAnsi="Arial" w:cs="Arial"/>
          <w:b w:val="0"/>
          <w:sz w:val="22"/>
          <w:szCs w:val="22"/>
        </w:rPr>
        <w:t>-Netzen</w:t>
      </w:r>
    </w:p>
    <w:p w14:paraId="5A0793A9" w14:textId="77777777" w:rsidR="008F33A4" w:rsidRPr="00F04A34" w:rsidRDefault="00FA572B" w:rsidP="00827C81">
      <w:pPr>
        <w:pStyle w:val="berschrift4"/>
        <w:numPr>
          <w:ilvl w:val="0"/>
          <w:numId w:val="3"/>
        </w:numPr>
        <w:spacing w:line="276" w:lineRule="auto"/>
        <w:ind w:left="1418" w:hanging="851"/>
        <w:jc w:val="both"/>
        <w:rPr>
          <w:rFonts w:ascii="Arial" w:hAnsi="Arial" w:cs="Arial"/>
          <w:b w:val="0"/>
          <w:sz w:val="22"/>
          <w:szCs w:val="22"/>
          <w:lang w:val="de-DE"/>
        </w:rPr>
      </w:pPr>
      <w:r w:rsidRPr="00F04A34">
        <w:rPr>
          <w:rFonts w:ascii="Arial" w:hAnsi="Arial" w:cs="Arial"/>
          <w:b w:val="0"/>
          <w:sz w:val="22"/>
          <w:szCs w:val="22"/>
        </w:rPr>
        <w:t>Satellitennetz: Bitstromzugang</w:t>
      </w:r>
    </w:p>
    <w:p w14:paraId="6FB8A863" w14:textId="77777777" w:rsidR="00FA572B" w:rsidRPr="00F04A34" w:rsidRDefault="00AA269C" w:rsidP="00827C81">
      <w:pPr>
        <w:pStyle w:val="berschrift4"/>
        <w:numPr>
          <w:ilvl w:val="0"/>
          <w:numId w:val="3"/>
        </w:numPr>
        <w:spacing w:line="276" w:lineRule="auto"/>
        <w:ind w:left="1418" w:hanging="851"/>
        <w:jc w:val="both"/>
        <w:rPr>
          <w:rFonts w:ascii="Arial" w:hAnsi="Arial" w:cs="Arial"/>
          <w:b w:val="0"/>
          <w:sz w:val="22"/>
          <w:szCs w:val="22"/>
          <w:lang w:val="de-DE"/>
        </w:rPr>
      </w:pPr>
      <w:r w:rsidRPr="00F04A34">
        <w:rPr>
          <w:rFonts w:ascii="Arial" w:hAnsi="Arial" w:cs="Arial"/>
          <w:b w:val="0"/>
          <w:sz w:val="22"/>
          <w:szCs w:val="22"/>
          <w:lang w:val="de-DE"/>
        </w:rPr>
        <w:t>Sonstiges:________________</w:t>
      </w:r>
    </w:p>
    <w:p w14:paraId="1A20D0AF" w14:textId="77777777" w:rsidR="008F33A4" w:rsidRPr="00F04A34" w:rsidRDefault="008F33A4" w:rsidP="00F04A34">
      <w:pPr>
        <w:spacing w:line="276" w:lineRule="auto"/>
        <w:rPr>
          <w:lang w:eastAsia="x-none"/>
        </w:rPr>
      </w:pPr>
    </w:p>
    <w:p w14:paraId="77F280A5" w14:textId="77777777" w:rsidR="00AD4089" w:rsidRPr="00F04A34" w:rsidRDefault="00626EF7" w:rsidP="00F04A34">
      <w:pPr>
        <w:pStyle w:val="berschrift4"/>
        <w:numPr>
          <w:ilvl w:val="0"/>
          <w:numId w:val="0"/>
        </w:numPr>
        <w:spacing w:line="276" w:lineRule="auto"/>
        <w:ind w:left="426"/>
        <w:jc w:val="both"/>
        <w:rPr>
          <w:rFonts w:ascii="Arial" w:hAnsi="Arial" w:cs="Arial"/>
          <w:b w:val="0"/>
          <w:sz w:val="22"/>
          <w:szCs w:val="22"/>
          <w:lang w:val="de-DE"/>
        </w:rPr>
      </w:pPr>
      <w:r w:rsidRPr="00F04A34">
        <w:rPr>
          <w:rFonts w:ascii="Arial" w:hAnsi="Arial" w:cs="Arial"/>
          <w:b w:val="0"/>
          <w:sz w:val="22"/>
          <w:szCs w:val="22"/>
          <w:lang w:val="de-DE"/>
        </w:rPr>
        <w:t xml:space="preserve">Gemäß Anhang II der </w:t>
      </w:r>
      <w:r w:rsidR="00AD4089" w:rsidRPr="00F04A34">
        <w:rPr>
          <w:rFonts w:ascii="Arial" w:hAnsi="Arial" w:cs="Arial"/>
          <w:b w:val="0"/>
          <w:sz w:val="22"/>
          <w:szCs w:val="22"/>
          <w:lang w:val="de-DE"/>
        </w:rPr>
        <w:t>Leitlinie</w:t>
      </w:r>
      <w:r w:rsidRPr="00F04A34">
        <w:rPr>
          <w:rFonts w:ascii="Arial" w:hAnsi="Arial" w:cs="Arial"/>
          <w:b w:val="0"/>
          <w:sz w:val="22"/>
          <w:szCs w:val="22"/>
          <w:lang w:val="de-DE"/>
        </w:rPr>
        <w:t>n der EU</w:t>
      </w:r>
      <w:r w:rsidR="00AD4089" w:rsidRPr="00F04A34">
        <w:rPr>
          <w:rFonts w:ascii="Arial" w:hAnsi="Arial" w:cs="Arial"/>
          <w:b w:val="0"/>
          <w:sz w:val="22"/>
          <w:szCs w:val="22"/>
          <w:lang w:val="de-DE"/>
        </w:rPr>
        <w:t xml:space="preserve"> </w:t>
      </w:r>
      <w:r w:rsidRPr="00F04A34">
        <w:rPr>
          <w:rFonts w:ascii="Arial" w:hAnsi="Arial" w:cs="Arial"/>
          <w:b w:val="0"/>
          <w:sz w:val="22"/>
          <w:szCs w:val="22"/>
          <w:lang w:val="de-DE"/>
        </w:rPr>
        <w:t xml:space="preserve">für die Anwendung der Vorschriften über staatliche Beihilfen im Zusammenhang mit dem schnellen Breitbandausbau vom 26.01.2013 (2013/C 25/01) </w:t>
      </w:r>
      <w:r w:rsidR="00AD4089" w:rsidRPr="00F04A34">
        <w:rPr>
          <w:rFonts w:ascii="Arial" w:hAnsi="Arial" w:cs="Arial"/>
          <w:b w:val="0"/>
          <w:sz w:val="22"/>
          <w:szCs w:val="22"/>
          <w:lang w:val="de-DE"/>
        </w:rPr>
        <w:t xml:space="preserve">kann unter bestimmten Umständen eine virtuelle </w:t>
      </w:r>
      <w:proofErr w:type="spellStart"/>
      <w:r w:rsidR="00AD4089" w:rsidRPr="00F04A34">
        <w:rPr>
          <w:rFonts w:ascii="Arial" w:hAnsi="Arial" w:cs="Arial"/>
          <w:b w:val="0"/>
          <w:sz w:val="22"/>
          <w:szCs w:val="22"/>
          <w:lang w:val="de-DE"/>
        </w:rPr>
        <w:t>Entbündelung</w:t>
      </w:r>
      <w:proofErr w:type="spellEnd"/>
      <w:r w:rsidR="00AD4089" w:rsidRPr="00F04A34">
        <w:rPr>
          <w:rFonts w:ascii="Arial" w:hAnsi="Arial" w:cs="Arial"/>
          <w:b w:val="0"/>
          <w:sz w:val="22"/>
          <w:szCs w:val="22"/>
          <w:lang w:val="de-DE"/>
        </w:rPr>
        <w:t xml:space="preserve"> als der physischen </w:t>
      </w:r>
      <w:proofErr w:type="spellStart"/>
      <w:r w:rsidR="00AD4089" w:rsidRPr="00F04A34">
        <w:rPr>
          <w:rFonts w:ascii="Arial" w:hAnsi="Arial" w:cs="Arial"/>
          <w:b w:val="0"/>
          <w:sz w:val="22"/>
          <w:szCs w:val="22"/>
          <w:lang w:val="de-DE"/>
        </w:rPr>
        <w:t>Entbündelung</w:t>
      </w:r>
      <w:proofErr w:type="spellEnd"/>
      <w:r w:rsidR="00AD4089" w:rsidRPr="00F04A34">
        <w:rPr>
          <w:rFonts w:ascii="Arial" w:hAnsi="Arial" w:cs="Arial"/>
          <w:b w:val="0"/>
          <w:sz w:val="22"/>
          <w:szCs w:val="22"/>
          <w:lang w:val="de-DE"/>
        </w:rPr>
        <w:t xml:space="preserve"> gleichwertig erachtet werden. Sobald die EU</w:t>
      </w:r>
      <w:r w:rsidRPr="00F04A34">
        <w:rPr>
          <w:rFonts w:ascii="Arial" w:hAnsi="Arial" w:cs="Arial"/>
          <w:b w:val="0"/>
          <w:sz w:val="22"/>
          <w:szCs w:val="22"/>
          <w:lang w:val="de-DE"/>
        </w:rPr>
        <w:t>-Kommission</w:t>
      </w:r>
      <w:r w:rsidR="00AD4089" w:rsidRPr="00F04A34">
        <w:rPr>
          <w:rFonts w:ascii="Arial" w:hAnsi="Arial" w:cs="Arial"/>
          <w:b w:val="0"/>
          <w:sz w:val="22"/>
          <w:szCs w:val="22"/>
          <w:lang w:val="de-DE"/>
        </w:rPr>
        <w:t xml:space="preserve"> konkrete Kriterien festgelegt hat, unter welchen Voraussetzungen eine derartige Gleichwertigkeit gegeben ist, kann der Netzbetreiber unter Beachtung dieser Kriterien statt der physischen eine virtuelle </w:t>
      </w:r>
      <w:proofErr w:type="spellStart"/>
      <w:r w:rsidR="00AD4089" w:rsidRPr="00F04A34">
        <w:rPr>
          <w:rFonts w:ascii="Arial" w:hAnsi="Arial" w:cs="Arial"/>
          <w:b w:val="0"/>
          <w:sz w:val="22"/>
          <w:szCs w:val="22"/>
          <w:lang w:val="de-DE"/>
        </w:rPr>
        <w:t>Entbündelung</w:t>
      </w:r>
      <w:proofErr w:type="spellEnd"/>
      <w:r w:rsidR="00AD4089" w:rsidRPr="00F04A34">
        <w:rPr>
          <w:rFonts w:ascii="Arial" w:hAnsi="Arial" w:cs="Arial"/>
          <w:b w:val="0"/>
          <w:sz w:val="22"/>
          <w:szCs w:val="22"/>
          <w:lang w:val="de-DE"/>
        </w:rPr>
        <w:t xml:space="preserve"> der entsprechenden Zugangsvariante anbieten.</w:t>
      </w:r>
      <w:r w:rsidR="00DB0383" w:rsidRPr="00F04A34">
        <w:rPr>
          <w:rFonts w:ascii="Arial" w:hAnsi="Arial" w:cs="Arial"/>
          <w:b w:val="0"/>
          <w:sz w:val="22"/>
          <w:szCs w:val="22"/>
          <w:lang w:val="de-DE"/>
        </w:rPr>
        <w:t xml:space="preserve"> Die Bundesnetzagentur (BNetzA) ist </w:t>
      </w:r>
      <w:r w:rsidR="00190B4B">
        <w:rPr>
          <w:rFonts w:ascii="Arial" w:hAnsi="Arial" w:cs="Arial"/>
          <w:b w:val="0"/>
          <w:sz w:val="22"/>
          <w:szCs w:val="22"/>
          <w:lang w:val="de-DE"/>
        </w:rPr>
        <w:t xml:space="preserve">ggf. </w:t>
      </w:r>
      <w:r w:rsidR="00DB0383" w:rsidRPr="00F04A34">
        <w:rPr>
          <w:rFonts w:ascii="Arial" w:hAnsi="Arial" w:cs="Arial"/>
          <w:b w:val="0"/>
          <w:sz w:val="22"/>
          <w:szCs w:val="22"/>
          <w:lang w:val="de-DE"/>
        </w:rPr>
        <w:t xml:space="preserve">über </w:t>
      </w:r>
      <w:r w:rsidR="004D7B16">
        <w:rPr>
          <w:rFonts w:ascii="Arial" w:hAnsi="Arial" w:cs="Arial"/>
          <w:b w:val="0"/>
          <w:sz w:val="22"/>
          <w:szCs w:val="22"/>
          <w:lang w:val="de-DE"/>
        </w:rPr>
        <w:t xml:space="preserve">die Bereitstellung einer virtuellen </w:t>
      </w:r>
      <w:proofErr w:type="spellStart"/>
      <w:r w:rsidR="004D7B16">
        <w:rPr>
          <w:rFonts w:ascii="Arial" w:hAnsi="Arial" w:cs="Arial"/>
          <w:b w:val="0"/>
          <w:sz w:val="22"/>
          <w:szCs w:val="22"/>
          <w:lang w:val="de-DE"/>
        </w:rPr>
        <w:t>Entbündelung</w:t>
      </w:r>
      <w:proofErr w:type="spellEnd"/>
      <w:r w:rsidR="004D7B16">
        <w:rPr>
          <w:rFonts w:ascii="Arial" w:hAnsi="Arial" w:cs="Arial"/>
          <w:b w:val="0"/>
          <w:sz w:val="22"/>
          <w:szCs w:val="22"/>
          <w:lang w:val="de-DE"/>
        </w:rPr>
        <w:t xml:space="preserve"> </w:t>
      </w:r>
      <w:r w:rsidR="00DB0383" w:rsidRPr="00F04A34">
        <w:rPr>
          <w:rFonts w:ascii="Arial" w:hAnsi="Arial" w:cs="Arial"/>
          <w:b w:val="0"/>
          <w:sz w:val="22"/>
          <w:szCs w:val="22"/>
          <w:lang w:val="de-DE"/>
        </w:rPr>
        <w:t>in Kenntnis zu setzen.</w:t>
      </w:r>
    </w:p>
    <w:p w14:paraId="2D3E2730" w14:textId="77777777" w:rsidR="001041FD" w:rsidRPr="00F04A34" w:rsidRDefault="00FA572B" w:rsidP="00F04A34">
      <w:pPr>
        <w:pStyle w:val="berschrift4"/>
        <w:numPr>
          <w:ilvl w:val="0"/>
          <w:numId w:val="0"/>
        </w:numPr>
        <w:spacing w:line="276" w:lineRule="auto"/>
        <w:ind w:left="426"/>
        <w:jc w:val="both"/>
        <w:rPr>
          <w:rFonts w:ascii="Arial" w:hAnsi="Arial" w:cs="Arial"/>
          <w:b w:val="0"/>
          <w:sz w:val="22"/>
          <w:szCs w:val="22"/>
          <w:lang w:val="de-DE"/>
        </w:rPr>
      </w:pPr>
      <w:r w:rsidRPr="00F04A34">
        <w:rPr>
          <w:rFonts w:ascii="Arial" w:hAnsi="Arial" w:cs="Arial"/>
          <w:b w:val="0"/>
          <w:sz w:val="22"/>
          <w:szCs w:val="22"/>
        </w:rPr>
        <w:t>Die Verpflichtung des Netzbetreibers zur Gewährleistung einzelner Zugangsvarianten entfällt</w:t>
      </w:r>
      <w:r w:rsidR="0054187A" w:rsidRPr="00F04A34">
        <w:rPr>
          <w:rFonts w:ascii="Arial" w:hAnsi="Arial" w:cs="Arial"/>
          <w:b w:val="0"/>
          <w:sz w:val="22"/>
          <w:szCs w:val="22"/>
          <w:lang w:val="de-DE"/>
        </w:rPr>
        <w:t xml:space="preserve"> im Übrigen auch dann</w:t>
      </w:r>
      <w:r w:rsidRPr="00F04A34">
        <w:rPr>
          <w:rFonts w:ascii="Arial" w:hAnsi="Arial" w:cs="Arial"/>
          <w:b w:val="0"/>
          <w:sz w:val="22"/>
          <w:szCs w:val="22"/>
        </w:rPr>
        <w:t xml:space="preserve">, </w:t>
      </w:r>
    </w:p>
    <w:p w14:paraId="44722FFC" w14:textId="77777777" w:rsidR="001041FD" w:rsidRPr="00F04A34" w:rsidRDefault="00FA572B" w:rsidP="00827C81">
      <w:pPr>
        <w:pStyle w:val="berschrift2"/>
        <w:numPr>
          <w:ilvl w:val="1"/>
          <w:numId w:val="7"/>
        </w:numPr>
        <w:spacing w:line="276" w:lineRule="auto"/>
        <w:jc w:val="both"/>
        <w:rPr>
          <w:szCs w:val="22"/>
        </w:rPr>
      </w:pPr>
      <w:r w:rsidRPr="00F04A34">
        <w:rPr>
          <w:szCs w:val="22"/>
        </w:rPr>
        <w:t xml:space="preserve">wenn diese aufgrund der vom Netzbetreiber eingesetzten Technik nicht bzw. </w:t>
      </w:r>
      <w:r w:rsidR="003A3E2F" w:rsidRPr="00F04A34">
        <w:rPr>
          <w:szCs w:val="22"/>
          <w:lang w:val="de-DE"/>
        </w:rPr>
        <w:t xml:space="preserve">technisch </w:t>
      </w:r>
      <w:r w:rsidRPr="00F04A34">
        <w:rPr>
          <w:szCs w:val="22"/>
        </w:rPr>
        <w:t>nicht mehr realisiert werden können</w:t>
      </w:r>
      <w:r w:rsidR="003A3E2F" w:rsidRPr="00F04A34">
        <w:rPr>
          <w:szCs w:val="22"/>
          <w:lang w:val="de-DE"/>
        </w:rPr>
        <w:t xml:space="preserve">, </w:t>
      </w:r>
    </w:p>
    <w:p w14:paraId="6BA79E53" w14:textId="77777777" w:rsidR="001041FD" w:rsidRPr="00F04A34" w:rsidRDefault="003A3E2F" w:rsidP="00827C81">
      <w:pPr>
        <w:pStyle w:val="berschrift2"/>
        <w:numPr>
          <w:ilvl w:val="1"/>
          <w:numId w:val="7"/>
        </w:numPr>
        <w:spacing w:line="276" w:lineRule="auto"/>
        <w:jc w:val="both"/>
        <w:rPr>
          <w:szCs w:val="22"/>
        </w:rPr>
      </w:pPr>
      <w:r w:rsidRPr="00F04A34">
        <w:rPr>
          <w:szCs w:val="22"/>
          <w:lang w:val="de-DE"/>
        </w:rPr>
        <w:t>die</w:t>
      </w:r>
      <w:r w:rsidR="00F34236" w:rsidRPr="00F04A34">
        <w:rPr>
          <w:szCs w:val="22"/>
          <w:lang w:val="de-DE"/>
        </w:rPr>
        <w:t xml:space="preserve"> EU-Kommission </w:t>
      </w:r>
      <w:r w:rsidR="001041FD" w:rsidRPr="00F04A34">
        <w:rPr>
          <w:szCs w:val="22"/>
          <w:lang w:val="de-DE"/>
        </w:rPr>
        <w:t xml:space="preserve">für den Einzelfall oder generell entschieden hat, dass das Entfallen der Zugangsvariante(-n) </w:t>
      </w:r>
      <w:r w:rsidRPr="00F04A34">
        <w:rPr>
          <w:szCs w:val="22"/>
          <w:lang w:val="de-DE"/>
        </w:rPr>
        <w:t xml:space="preserve">mit </w:t>
      </w:r>
      <w:r w:rsidR="00CB0BF0" w:rsidRPr="00F04A34">
        <w:rPr>
          <w:szCs w:val="22"/>
          <w:lang w:val="de-DE"/>
        </w:rPr>
        <w:t>de</w:t>
      </w:r>
      <w:r w:rsidR="00180C8D">
        <w:rPr>
          <w:szCs w:val="22"/>
          <w:lang w:val="de-DE"/>
        </w:rPr>
        <w:t xml:space="preserve">r </w:t>
      </w:r>
      <w:r w:rsidR="00CA6F26">
        <w:rPr>
          <w:szCs w:val="22"/>
          <w:lang w:val="de-DE"/>
        </w:rPr>
        <w:t xml:space="preserve">Bayerischen </w:t>
      </w:r>
      <w:r w:rsidR="00180C8D">
        <w:rPr>
          <w:szCs w:val="22"/>
          <w:lang w:val="de-DE"/>
        </w:rPr>
        <w:t>Gigabitrichtlinie</w:t>
      </w:r>
      <w:r w:rsidRPr="00F04A34">
        <w:rPr>
          <w:szCs w:val="22"/>
          <w:lang w:val="de-DE"/>
        </w:rPr>
        <w:t xml:space="preserve"> vereinbar ist</w:t>
      </w:r>
      <w:r w:rsidR="00FA572B" w:rsidRPr="00F04A34">
        <w:rPr>
          <w:szCs w:val="22"/>
        </w:rPr>
        <w:t xml:space="preserve"> und </w:t>
      </w:r>
    </w:p>
    <w:p w14:paraId="1871D6CF" w14:textId="77777777" w:rsidR="00FA572B" w:rsidRPr="00F04A34" w:rsidRDefault="00FA572B" w:rsidP="00827C81">
      <w:pPr>
        <w:pStyle w:val="berschrift2"/>
        <w:numPr>
          <w:ilvl w:val="1"/>
          <w:numId w:val="7"/>
        </w:numPr>
        <w:spacing w:line="276" w:lineRule="auto"/>
        <w:jc w:val="both"/>
        <w:rPr>
          <w:szCs w:val="22"/>
        </w:rPr>
      </w:pPr>
      <w:r w:rsidRPr="00F04A34">
        <w:rPr>
          <w:szCs w:val="22"/>
        </w:rPr>
        <w:t xml:space="preserve">die </w:t>
      </w:r>
      <w:r w:rsidR="0088667C" w:rsidRPr="00F04A34">
        <w:rPr>
          <w:szCs w:val="22"/>
          <w:lang w:val="de-DE"/>
        </w:rPr>
        <w:t xml:space="preserve">BNetzA </w:t>
      </w:r>
      <w:r w:rsidR="00F34236" w:rsidRPr="00F04A34">
        <w:rPr>
          <w:szCs w:val="22"/>
          <w:lang w:val="de-DE"/>
        </w:rPr>
        <w:t xml:space="preserve">über </w:t>
      </w:r>
      <w:r w:rsidRPr="00F04A34">
        <w:rPr>
          <w:szCs w:val="22"/>
        </w:rPr>
        <w:t xml:space="preserve">diese Einschränkung </w:t>
      </w:r>
      <w:r w:rsidR="00F34236" w:rsidRPr="00F04A34">
        <w:rPr>
          <w:szCs w:val="22"/>
          <w:lang w:val="de-DE"/>
        </w:rPr>
        <w:t>in Kenntnis gesetzt worden ist</w:t>
      </w:r>
      <w:r w:rsidRPr="00F04A34">
        <w:rPr>
          <w:szCs w:val="22"/>
        </w:rPr>
        <w:t>.</w:t>
      </w:r>
    </w:p>
    <w:p w14:paraId="624A7207" w14:textId="77777777" w:rsidR="0029501F" w:rsidRPr="00F04A34" w:rsidRDefault="00C25D2F" w:rsidP="00827C81">
      <w:pPr>
        <w:pStyle w:val="berschrift2"/>
        <w:numPr>
          <w:ilvl w:val="1"/>
          <w:numId w:val="11"/>
        </w:numPr>
        <w:tabs>
          <w:tab w:val="num" w:pos="567"/>
        </w:tabs>
        <w:spacing w:line="276" w:lineRule="auto"/>
        <w:jc w:val="both"/>
        <w:rPr>
          <w:lang w:val="de-DE"/>
        </w:rPr>
      </w:pPr>
      <w:r w:rsidRPr="00F04A34">
        <w:t xml:space="preserve">Die Vorleistungsprodukte sind auf eine entsprechende Nachfrage eines Wettbewerbers innerhalb einer angemessenen Frist </w:t>
      </w:r>
      <w:r w:rsidR="00E44455" w:rsidRPr="00F04A34">
        <w:t xml:space="preserve">aus dem bestehenden Produktportfolio des Netzbetreibers anzubieten oder </w:t>
      </w:r>
      <w:r w:rsidR="003A3E2F" w:rsidRPr="00F04A34">
        <w:rPr>
          <w:lang w:val="de-DE"/>
        </w:rPr>
        <w:t xml:space="preserve">gegebenenfalls </w:t>
      </w:r>
      <w:r w:rsidRPr="00F04A34">
        <w:t xml:space="preserve">zu entwickeln. Bei einer konkreten Zugangsnachfrage zur passiven Infrastruktur liegt die Angebotsfrist bei vier Wochen (entsprechend § 77b Abs. 2 TKG). Bei der erstmaligen Nachfrage nach einem Zugang zur aktiven Infrastruktur (Bitstrom) ist eine Angebotsfrist von drei Monaten angemessen </w:t>
      </w:r>
      <w:r w:rsidRPr="00F04A34">
        <w:lastRenderedPageBreak/>
        <w:t xml:space="preserve">(entsprechend § 22 Abs. 1 TKG). </w:t>
      </w:r>
      <w:r w:rsidR="00190B4B">
        <w:rPr>
          <w:lang w:val="de-DE"/>
        </w:rPr>
        <w:t>Für d</w:t>
      </w:r>
      <w:r w:rsidRPr="00F04A34">
        <w:t xml:space="preserve">ie tatsächliche erstmalige Bereitstellung </w:t>
      </w:r>
      <w:r w:rsidR="00190B4B">
        <w:rPr>
          <w:lang w:val="de-DE"/>
        </w:rPr>
        <w:t xml:space="preserve">kann </w:t>
      </w:r>
      <w:r w:rsidRPr="00F04A34">
        <w:t xml:space="preserve">eine gewisse Zeit für die konkrete technische Verabredung, </w:t>
      </w:r>
      <w:r w:rsidR="00F940BA" w:rsidRPr="00F04A34">
        <w:rPr>
          <w:lang w:val="de-DE"/>
        </w:rPr>
        <w:t xml:space="preserve">dem </w:t>
      </w:r>
      <w:r w:rsidRPr="00F04A34">
        <w:t xml:space="preserve">Interoperabilitätstest und </w:t>
      </w:r>
      <w:r w:rsidR="00F940BA" w:rsidRPr="00F04A34">
        <w:rPr>
          <w:lang w:val="de-DE"/>
        </w:rPr>
        <w:t xml:space="preserve">die </w:t>
      </w:r>
      <w:r w:rsidRPr="00F04A34">
        <w:t>physikalische Bereitstellung</w:t>
      </w:r>
      <w:r w:rsidR="0079655F">
        <w:rPr>
          <w:lang w:val="de-DE"/>
        </w:rPr>
        <w:t xml:space="preserve"> hinzukommen</w:t>
      </w:r>
      <w:r w:rsidRPr="00F04A34">
        <w:t xml:space="preserve">. Jedoch kann sich der Netzbetreiber </w:t>
      </w:r>
      <w:r w:rsidR="0079655F">
        <w:rPr>
          <w:lang w:val="de-DE"/>
        </w:rPr>
        <w:t xml:space="preserve">bei Verzögerungen in der Bereitstellung der Vorleistungsprodukte </w:t>
      </w:r>
      <w:r w:rsidRPr="00F04A34">
        <w:t xml:space="preserve">nicht auf rein innerbetriebliche Gründe, wie </w:t>
      </w:r>
      <w:r w:rsidR="001E251E">
        <w:rPr>
          <w:lang w:val="de-DE"/>
        </w:rPr>
        <w:t xml:space="preserve">z.B. </w:t>
      </w:r>
      <w:r w:rsidRPr="00F04A34">
        <w:t>Produktzyklen, berufen</w:t>
      </w:r>
      <w:r w:rsidRPr="00F04A34">
        <w:rPr>
          <w:lang w:val="de-DE"/>
        </w:rPr>
        <w:t>.</w:t>
      </w:r>
      <w:r w:rsidR="00FE477D" w:rsidRPr="00F04A34">
        <w:rPr>
          <w:lang w:val="de-DE"/>
        </w:rPr>
        <w:t xml:space="preserve"> </w:t>
      </w:r>
    </w:p>
    <w:p w14:paraId="5D056489" w14:textId="77777777" w:rsidR="00C25D2F" w:rsidRPr="00F04A34" w:rsidRDefault="00DC0E2E" w:rsidP="00F04A34">
      <w:pPr>
        <w:pStyle w:val="berschrift2"/>
        <w:numPr>
          <w:ilvl w:val="0"/>
          <w:numId w:val="0"/>
        </w:numPr>
        <w:spacing w:line="276" w:lineRule="auto"/>
        <w:ind w:left="454" w:hanging="454"/>
        <w:jc w:val="both"/>
        <w:rPr>
          <w:lang w:val="de-DE"/>
        </w:rPr>
      </w:pPr>
      <w:r w:rsidRPr="00F04A34">
        <w:rPr>
          <w:lang w:val="de-DE"/>
        </w:rPr>
        <w:tab/>
      </w:r>
      <w:r w:rsidR="005D7F4E" w:rsidRPr="00F04A34">
        <w:rPr>
          <w:lang w:val="de-DE"/>
        </w:rPr>
        <w:t xml:space="preserve">Bei </w:t>
      </w:r>
      <w:r w:rsidR="0029501F" w:rsidRPr="00F04A34">
        <w:rPr>
          <w:lang w:val="de-DE"/>
        </w:rPr>
        <w:t>entsprechende</w:t>
      </w:r>
      <w:r w:rsidR="005D7F4E" w:rsidRPr="00F04A34">
        <w:rPr>
          <w:lang w:val="de-DE"/>
        </w:rPr>
        <w:t>n</w:t>
      </w:r>
      <w:r w:rsidR="0029501F" w:rsidRPr="00F04A34">
        <w:rPr>
          <w:lang w:val="de-DE"/>
        </w:rPr>
        <w:t xml:space="preserve"> Nachfragen eines Wettbewerbe</w:t>
      </w:r>
      <w:r w:rsidR="0079655F">
        <w:rPr>
          <w:lang w:val="de-DE"/>
        </w:rPr>
        <w:t>r</w:t>
      </w:r>
      <w:r w:rsidR="0029501F" w:rsidRPr="00F04A34">
        <w:rPr>
          <w:lang w:val="de-DE"/>
        </w:rPr>
        <w:t>s vor Ausbau des NGA-Netzes gilt Folgendes: Der Zugang muss so früh wie möglich vor Inbetriebnahme (und</w:t>
      </w:r>
      <w:r w:rsidR="00C754E0" w:rsidRPr="00F04A34">
        <w:rPr>
          <w:lang w:val="de-DE"/>
        </w:rPr>
        <w:t xml:space="preserve"> </w:t>
      </w:r>
      <w:r w:rsidR="00FE477D" w:rsidRPr="00F04A34">
        <w:rPr>
          <w:lang w:val="de-DE"/>
        </w:rPr>
        <w:t xml:space="preserve">spätestens sechs Monate vor </w:t>
      </w:r>
      <w:r w:rsidR="0029501F" w:rsidRPr="00F04A34">
        <w:rPr>
          <w:lang w:val="de-DE"/>
        </w:rPr>
        <w:t xml:space="preserve">Markteinführung) eingeräumt werden. Für den Fall, dass der Netzausbau </w:t>
      </w:r>
      <w:r w:rsidR="003D4428">
        <w:rPr>
          <w:lang w:val="de-DE"/>
        </w:rPr>
        <w:t>in weniger</w:t>
      </w:r>
      <w:r w:rsidR="003D4428" w:rsidRPr="00F04A34">
        <w:rPr>
          <w:lang w:val="de-DE"/>
        </w:rPr>
        <w:t xml:space="preserve"> </w:t>
      </w:r>
      <w:r w:rsidR="0029501F" w:rsidRPr="00F04A34">
        <w:rPr>
          <w:lang w:val="de-DE"/>
        </w:rPr>
        <w:t>als sechs Monate</w:t>
      </w:r>
      <w:r w:rsidR="0079655F">
        <w:rPr>
          <w:lang w:val="de-DE"/>
        </w:rPr>
        <w:t>n</w:t>
      </w:r>
      <w:r w:rsidR="0029501F" w:rsidRPr="00F04A34">
        <w:rPr>
          <w:lang w:val="de-DE"/>
        </w:rPr>
        <w:t xml:space="preserve"> erfolgt</w:t>
      </w:r>
      <w:r w:rsidR="00FE477D" w:rsidRPr="00F04A34">
        <w:rPr>
          <w:lang w:val="de-DE"/>
        </w:rPr>
        <w:t>, ist der Zugang mit Fertigstellung des Netzes zu gewähren.</w:t>
      </w:r>
    </w:p>
    <w:p w14:paraId="32EECE7C" w14:textId="77777777" w:rsidR="00C25D2F" w:rsidRPr="00F04A34" w:rsidRDefault="00C25D2F" w:rsidP="00827C81">
      <w:pPr>
        <w:pStyle w:val="berschrift2"/>
        <w:numPr>
          <w:ilvl w:val="1"/>
          <w:numId w:val="11"/>
        </w:numPr>
        <w:tabs>
          <w:tab w:val="num" w:pos="567"/>
        </w:tabs>
        <w:spacing w:line="276" w:lineRule="auto"/>
        <w:jc w:val="both"/>
      </w:pPr>
      <w:r w:rsidRPr="00F04A34">
        <w:t xml:space="preserve">Wird der Netzbetreiber nach Ablauf der </w:t>
      </w:r>
      <w:proofErr w:type="spellStart"/>
      <w:r w:rsidR="006D6384" w:rsidRPr="00F04A34">
        <w:rPr>
          <w:lang w:val="de-DE"/>
        </w:rPr>
        <w:t>Zweckb</w:t>
      </w:r>
      <w:r w:rsidRPr="00F04A34">
        <w:t>indungsfrist</w:t>
      </w:r>
      <w:proofErr w:type="spellEnd"/>
      <w:r w:rsidRPr="00F04A34">
        <w:t xml:space="preserve"> für das </w:t>
      </w:r>
      <w:proofErr w:type="spellStart"/>
      <w:r w:rsidR="006D6384" w:rsidRPr="00F04A34">
        <w:rPr>
          <w:lang w:val="de-DE"/>
        </w:rPr>
        <w:t>Erschließungs</w:t>
      </w:r>
      <w:proofErr w:type="spellEnd"/>
      <w:r w:rsidRPr="00F04A34">
        <w:t>gebiet von der Bundesnetzagentur als Betreiber mit beträchtlicher Marktmacht eingestuft, verlängert sich die Zugangsverpflichtung, solange er den Netzbetrieb aufrechterhält und die Einstufung nicht aufgehoben wird.</w:t>
      </w:r>
      <w:r w:rsidRPr="00F04A34">
        <w:rPr>
          <w:lang w:val="de-DE"/>
        </w:rPr>
        <w:t xml:space="preserve"> Weitergehende Zugangsverpflichtungen bleiben unberührt.</w:t>
      </w:r>
    </w:p>
    <w:p w14:paraId="0E744869" w14:textId="77777777" w:rsidR="00C25D2F" w:rsidRPr="00F04A34" w:rsidRDefault="00C25D2F" w:rsidP="00F04A34">
      <w:pPr>
        <w:pStyle w:val="berschrift2"/>
        <w:numPr>
          <w:ilvl w:val="0"/>
          <w:numId w:val="0"/>
        </w:numPr>
        <w:spacing w:line="276" w:lineRule="auto"/>
        <w:jc w:val="center"/>
        <w:rPr>
          <w:b/>
          <w:lang w:val="de-DE"/>
        </w:rPr>
      </w:pPr>
      <w:r w:rsidRPr="00F04A34">
        <w:rPr>
          <w:b/>
        </w:rPr>
        <w:t xml:space="preserve">§ </w:t>
      </w:r>
      <w:r w:rsidRPr="00F04A34">
        <w:rPr>
          <w:b/>
          <w:lang w:val="de-DE"/>
        </w:rPr>
        <w:t>7</w:t>
      </w:r>
      <w:r w:rsidR="00F940BA" w:rsidRPr="00F04A34">
        <w:rPr>
          <w:b/>
        </w:rPr>
        <w:t xml:space="preserve"> </w:t>
      </w:r>
      <w:r w:rsidRPr="00F04A34">
        <w:rPr>
          <w:b/>
          <w:lang w:val="de-DE"/>
        </w:rPr>
        <w:t>Vorleistungspreise</w:t>
      </w:r>
    </w:p>
    <w:p w14:paraId="1E0AA410" w14:textId="77777777" w:rsidR="00070D39" w:rsidRPr="00F04A34" w:rsidRDefault="005C0777" w:rsidP="00827C81">
      <w:pPr>
        <w:pStyle w:val="berschrift2"/>
        <w:numPr>
          <w:ilvl w:val="1"/>
          <w:numId w:val="20"/>
        </w:numPr>
        <w:tabs>
          <w:tab w:val="num" w:pos="567"/>
        </w:tabs>
        <w:spacing w:line="276" w:lineRule="auto"/>
        <w:jc w:val="both"/>
        <w:rPr>
          <w:lang w:val="de-DE"/>
        </w:rPr>
      </w:pPr>
      <w:r w:rsidRPr="00F04A34">
        <w:rPr>
          <w:szCs w:val="22"/>
          <w:lang w:val="de-DE"/>
        </w:rPr>
        <w:t>Der Netzbetreiber ist verpflichtet, d</w:t>
      </w:r>
      <w:r w:rsidR="00726D8A" w:rsidRPr="00F04A34">
        <w:rPr>
          <w:szCs w:val="22"/>
          <w:lang w:val="de-DE"/>
        </w:rPr>
        <w:t>ie</w:t>
      </w:r>
      <w:r w:rsidRPr="00F04A34">
        <w:rPr>
          <w:szCs w:val="22"/>
          <w:lang w:val="de-DE"/>
        </w:rPr>
        <w:t xml:space="preserve"> Vorleistungspreis</w:t>
      </w:r>
      <w:r w:rsidR="00726D8A" w:rsidRPr="00F04A34">
        <w:rPr>
          <w:szCs w:val="22"/>
          <w:lang w:val="de-DE"/>
        </w:rPr>
        <w:t>e</w:t>
      </w:r>
      <w:r w:rsidRPr="00F04A34">
        <w:rPr>
          <w:szCs w:val="22"/>
          <w:lang w:val="de-DE"/>
        </w:rPr>
        <w:t xml:space="preserve"> </w:t>
      </w:r>
      <w:r w:rsidR="00726D8A" w:rsidRPr="00F04A34">
        <w:rPr>
          <w:szCs w:val="22"/>
          <w:lang w:val="de-DE"/>
        </w:rPr>
        <w:t xml:space="preserve">im Einklang mit den Grundsätzen der Kostenorientierung und nach der Methode festzulegen, die der sektorale Rechtsrahmen vorgibt, sofern nicht auf regulierte oder </w:t>
      </w:r>
      <w:r w:rsidR="006D6384" w:rsidRPr="00F04A34">
        <w:rPr>
          <w:szCs w:val="22"/>
          <w:lang w:val="de-DE"/>
        </w:rPr>
        <w:t xml:space="preserve">die </w:t>
      </w:r>
      <w:r w:rsidR="00726D8A" w:rsidRPr="00F04A34">
        <w:rPr>
          <w:szCs w:val="22"/>
          <w:lang w:val="de-DE"/>
        </w:rPr>
        <w:t>veröffentlichte</w:t>
      </w:r>
      <w:r w:rsidR="006D6384" w:rsidRPr="00F04A34">
        <w:rPr>
          <w:szCs w:val="22"/>
          <w:lang w:val="de-DE"/>
        </w:rPr>
        <w:t xml:space="preserve">n durchschnittlichen Vorleistungspreise, die in vergleichbaren wettbewerbsintensiveren Gebieten der Bundesrepublik Deutschland bzw. der EU gelten, </w:t>
      </w:r>
      <w:r w:rsidR="00726D8A" w:rsidRPr="00F04A34">
        <w:rPr>
          <w:szCs w:val="22"/>
          <w:lang w:val="de-DE"/>
        </w:rPr>
        <w:t>als Bezugsgröße zurückgegriffen werden kann. Der Vorleistungspreis für den Netzzugang soll auch die dem Netzbetreiber</w:t>
      </w:r>
      <w:r w:rsidR="0079655F">
        <w:rPr>
          <w:szCs w:val="22"/>
          <w:lang w:val="de-DE"/>
        </w:rPr>
        <w:t xml:space="preserve"> </w:t>
      </w:r>
      <w:r w:rsidR="00726D8A" w:rsidRPr="00F04A34">
        <w:rPr>
          <w:szCs w:val="22"/>
          <w:lang w:val="de-DE"/>
        </w:rPr>
        <w:t>gewährten Beihilfen sowie die Kostenstrukturen vor Ort berücksichtigen.</w:t>
      </w:r>
    </w:p>
    <w:p w14:paraId="1944AAF8" w14:textId="77777777" w:rsidR="00070D39" w:rsidRPr="00F04A34" w:rsidRDefault="00476A30" w:rsidP="00827C81">
      <w:pPr>
        <w:pStyle w:val="berschrift2"/>
        <w:numPr>
          <w:ilvl w:val="1"/>
          <w:numId w:val="11"/>
        </w:numPr>
        <w:tabs>
          <w:tab w:val="num" w:pos="567"/>
        </w:tabs>
        <w:spacing w:line="276" w:lineRule="auto"/>
        <w:jc w:val="both"/>
        <w:rPr>
          <w:lang w:val="de-DE"/>
        </w:rPr>
      </w:pPr>
      <w:r w:rsidRPr="00F04A34">
        <w:rPr>
          <w:szCs w:val="22"/>
          <w:lang w:val="de-DE"/>
        </w:rPr>
        <w:t>Besteht ein Konflikt des Netzbetreibers mit einem anderen, am Zugang zur geförderten Infrastruktur interessierten Anbieter über den Vorleistungspreis</w:t>
      </w:r>
      <w:r w:rsidR="006D6384" w:rsidRPr="00F04A34">
        <w:rPr>
          <w:szCs w:val="22"/>
          <w:lang w:val="de-DE"/>
        </w:rPr>
        <w:t xml:space="preserve"> und die Konditionen für den Zugang auf Vorleistungsebene</w:t>
      </w:r>
      <w:r w:rsidR="00FE4C35" w:rsidRPr="00F04A34">
        <w:rPr>
          <w:szCs w:val="22"/>
          <w:lang w:val="de-DE"/>
        </w:rPr>
        <w:t xml:space="preserve"> </w:t>
      </w:r>
      <w:r w:rsidRPr="00F04A34">
        <w:rPr>
          <w:szCs w:val="22"/>
          <w:lang w:val="de-DE"/>
        </w:rPr>
        <w:t xml:space="preserve">für ein Vorleistungsprodukt, für das </w:t>
      </w:r>
      <w:r w:rsidR="00070D39" w:rsidRPr="00F04A34">
        <w:rPr>
          <w:szCs w:val="22"/>
        </w:rPr>
        <w:t xml:space="preserve">die </w:t>
      </w:r>
      <w:r w:rsidR="00070D39" w:rsidRPr="00F04A34">
        <w:t>B</w:t>
      </w:r>
      <w:r w:rsidR="0088667C" w:rsidRPr="00F04A34">
        <w:rPr>
          <w:lang w:val="de-DE"/>
        </w:rPr>
        <w:t>NetzA</w:t>
      </w:r>
      <w:r w:rsidR="00070D39" w:rsidRPr="00F04A34">
        <w:t xml:space="preserve"> n</w:t>
      </w:r>
      <w:r w:rsidR="00123C07" w:rsidRPr="00F04A34">
        <w:rPr>
          <w:lang w:val="de-DE"/>
        </w:rPr>
        <w:t>icht bereits regulierte Preise festgelegt hat</w:t>
      </w:r>
      <w:r w:rsidR="005B16DC" w:rsidRPr="00F04A34">
        <w:rPr>
          <w:lang w:val="de-DE"/>
        </w:rPr>
        <w:t>,</w:t>
      </w:r>
      <w:r w:rsidR="00123C07" w:rsidRPr="00F04A34">
        <w:rPr>
          <w:lang w:val="de-DE"/>
        </w:rPr>
        <w:t xml:space="preserve"> gibt die Kommune </w:t>
      </w:r>
      <w:r w:rsidR="00070D39" w:rsidRPr="00F04A34">
        <w:t xml:space="preserve">dem Netzbetreiber Gelegenheit, sich innerhalb einer Frist von drei Monaten mit dem Anbieter zu einigen. Kommt keine Einigung zu Stande, kann die Kommune dem Netzbetreiber den Vorleistungspreis </w:t>
      </w:r>
      <w:r w:rsidR="00064601" w:rsidRPr="00F04A34">
        <w:rPr>
          <w:lang w:val="de-DE"/>
        </w:rPr>
        <w:t xml:space="preserve">und die Konditionen </w:t>
      </w:r>
      <w:r w:rsidR="00070D39" w:rsidRPr="00F04A34">
        <w:t xml:space="preserve">für dieses Vorleistungsprodukt </w:t>
      </w:r>
      <w:r w:rsidR="00064601" w:rsidRPr="00F04A34">
        <w:rPr>
          <w:lang w:val="de-DE"/>
        </w:rPr>
        <w:t xml:space="preserve">auf Grundlage eines Gutachtens </w:t>
      </w:r>
      <w:r w:rsidR="00070D39" w:rsidRPr="00F04A34">
        <w:t>verbindlich vorgeben. D</w:t>
      </w:r>
      <w:r w:rsidR="00123C07" w:rsidRPr="00F04A34">
        <w:rPr>
          <w:lang w:val="de-DE"/>
        </w:rPr>
        <w:t xml:space="preserve">as </w:t>
      </w:r>
      <w:r w:rsidR="00070D39" w:rsidRPr="00F04A34">
        <w:t>Gutachten</w:t>
      </w:r>
      <w:r w:rsidR="007713E8" w:rsidRPr="00F04A34">
        <w:rPr>
          <w:lang w:val="de-DE"/>
        </w:rPr>
        <w:t xml:space="preserve"> </w:t>
      </w:r>
      <w:r w:rsidR="00123C07" w:rsidRPr="00F04A34">
        <w:rPr>
          <w:lang w:val="de-DE"/>
        </w:rPr>
        <w:t>hat</w:t>
      </w:r>
      <w:r w:rsidR="007713E8" w:rsidRPr="00F04A34">
        <w:rPr>
          <w:lang w:val="de-DE"/>
        </w:rPr>
        <w:t xml:space="preserve"> das Entgelt nach den Grundsätzen gemäß Abs. 1 </w:t>
      </w:r>
      <w:r w:rsidR="00123C07" w:rsidRPr="00F04A34">
        <w:rPr>
          <w:lang w:val="de-DE"/>
        </w:rPr>
        <w:t>zu bestimmen</w:t>
      </w:r>
      <w:r w:rsidR="007713E8" w:rsidRPr="00F04A34">
        <w:rPr>
          <w:lang w:val="de-DE"/>
        </w:rPr>
        <w:t>. Der Gutachter wird</w:t>
      </w:r>
      <w:r w:rsidR="00064601" w:rsidRPr="00F04A34">
        <w:rPr>
          <w:lang w:val="de-DE"/>
        </w:rPr>
        <w:t xml:space="preserve"> durch die Kommune</w:t>
      </w:r>
      <w:r w:rsidR="00070D39" w:rsidRPr="00F04A34">
        <w:t xml:space="preserve"> im Einvernehmen mit der zuständigen </w:t>
      </w:r>
      <w:r w:rsidR="000309CF" w:rsidRPr="00F04A34">
        <w:rPr>
          <w:lang w:val="de-DE"/>
        </w:rPr>
        <w:t>Bewilligungsbehörde</w:t>
      </w:r>
      <w:r w:rsidR="00070D39" w:rsidRPr="00F04A34">
        <w:t xml:space="preserve"> </w:t>
      </w:r>
      <w:r w:rsidR="00123C07" w:rsidRPr="00F04A34">
        <w:rPr>
          <w:lang w:val="de-DE"/>
        </w:rPr>
        <w:t>ausgewählt</w:t>
      </w:r>
      <w:r w:rsidR="007713E8" w:rsidRPr="00F04A34">
        <w:rPr>
          <w:lang w:val="de-DE"/>
        </w:rPr>
        <w:t>.</w:t>
      </w:r>
      <w:r w:rsidR="00070D39" w:rsidRPr="00F04A34">
        <w:t xml:space="preserve"> </w:t>
      </w:r>
      <w:r w:rsidR="007713E8" w:rsidRPr="00F04A34">
        <w:rPr>
          <w:lang w:val="de-DE"/>
        </w:rPr>
        <w:t>Die</w:t>
      </w:r>
      <w:r w:rsidR="00070D39" w:rsidRPr="00F04A34">
        <w:t xml:space="preserve"> BNetzA </w:t>
      </w:r>
      <w:r w:rsidR="007713E8" w:rsidRPr="00F04A34">
        <w:rPr>
          <w:lang w:val="de-DE"/>
        </w:rPr>
        <w:t xml:space="preserve">erhält </w:t>
      </w:r>
      <w:r w:rsidR="00070D39" w:rsidRPr="00F04A34">
        <w:t>Gelegenheit</w:t>
      </w:r>
      <w:r w:rsidR="007713E8" w:rsidRPr="00F04A34">
        <w:rPr>
          <w:lang w:val="de-DE"/>
        </w:rPr>
        <w:t>,</w:t>
      </w:r>
      <w:r w:rsidR="00070D39" w:rsidRPr="00F04A34">
        <w:t xml:space="preserve"> </w:t>
      </w:r>
      <w:r w:rsidR="007713E8" w:rsidRPr="00F04A34">
        <w:rPr>
          <w:lang w:val="de-DE"/>
        </w:rPr>
        <w:t>bezüglich des Preises</w:t>
      </w:r>
      <w:r w:rsidR="00064601" w:rsidRPr="00F04A34">
        <w:rPr>
          <w:lang w:val="de-DE"/>
        </w:rPr>
        <w:t xml:space="preserve"> und der Konditionen</w:t>
      </w:r>
      <w:r w:rsidR="007713E8" w:rsidRPr="00F04A34">
        <w:rPr>
          <w:lang w:val="de-DE"/>
        </w:rPr>
        <w:t>, d</w:t>
      </w:r>
      <w:r w:rsidR="00064601" w:rsidRPr="00F04A34">
        <w:rPr>
          <w:lang w:val="de-DE"/>
        </w:rPr>
        <w:t>ie</w:t>
      </w:r>
      <w:r w:rsidR="007713E8" w:rsidRPr="00F04A34">
        <w:rPr>
          <w:lang w:val="de-DE"/>
        </w:rPr>
        <w:t xml:space="preserve"> die Kommune aufgrund des Gutachtens vorgeben will,</w:t>
      </w:r>
      <w:r w:rsidR="00070D39" w:rsidRPr="00F04A34">
        <w:t xml:space="preserve"> Stellung</w:t>
      </w:r>
      <w:r w:rsidR="00326F99" w:rsidRPr="00F04A34">
        <w:rPr>
          <w:lang w:val="de-DE"/>
        </w:rPr>
        <w:t xml:space="preserve"> zu nehmen</w:t>
      </w:r>
      <w:r w:rsidR="00070D39" w:rsidRPr="00F04A34">
        <w:t xml:space="preserve">. </w:t>
      </w:r>
      <w:r w:rsidR="00145442" w:rsidRPr="00F04A34">
        <w:rPr>
          <w:lang w:val="de-DE"/>
        </w:rPr>
        <w:t xml:space="preserve">Falls </w:t>
      </w:r>
      <w:r w:rsidR="00267ED9" w:rsidRPr="00F04A34">
        <w:rPr>
          <w:lang w:val="de-DE"/>
        </w:rPr>
        <w:t>der Vorleistungspreis</w:t>
      </w:r>
      <w:r w:rsidR="00537A71" w:rsidRPr="00F04A34">
        <w:rPr>
          <w:lang w:val="de-DE"/>
        </w:rPr>
        <w:t>,</w:t>
      </w:r>
      <w:r w:rsidR="00267ED9" w:rsidRPr="00F04A34">
        <w:rPr>
          <w:lang w:val="de-DE"/>
        </w:rPr>
        <w:t xml:space="preserve"> den die Kommune vorgibt oder auf den sich die Anbieter nach Gutachtensvorlage einigen, geringer ist als der vom Netzbetreiber ursprünglich geforderte und nicht der Freistaat Bayern die Ko</w:t>
      </w:r>
      <w:r w:rsidR="00CD1D2F" w:rsidRPr="00F04A34">
        <w:rPr>
          <w:lang w:val="de-DE"/>
        </w:rPr>
        <w:t xml:space="preserve">sten des Gutachtens trägt, erstattet </w:t>
      </w:r>
      <w:r w:rsidR="00267ED9" w:rsidRPr="00F04A34">
        <w:rPr>
          <w:lang w:val="de-DE"/>
        </w:rPr>
        <w:t>der Netzbetreiber</w:t>
      </w:r>
      <w:r w:rsidR="00E87FDF" w:rsidRPr="00F04A34">
        <w:rPr>
          <w:szCs w:val="22"/>
          <w:lang w:val="de-DE"/>
        </w:rPr>
        <w:t xml:space="preserve">/ </w:t>
      </w:r>
      <w:r w:rsidR="00CD1D2F" w:rsidRPr="00F04A34">
        <w:rPr>
          <w:lang w:val="de-DE"/>
        </w:rPr>
        <w:t xml:space="preserve">der Kommune </w:t>
      </w:r>
      <w:r w:rsidR="00537A71" w:rsidRPr="00F04A34">
        <w:rPr>
          <w:lang w:val="de-DE"/>
        </w:rPr>
        <w:t>die Kosten</w:t>
      </w:r>
      <w:r w:rsidR="00057E68" w:rsidRPr="00F04A34">
        <w:rPr>
          <w:lang w:val="de-DE"/>
        </w:rPr>
        <w:t xml:space="preserve"> des Gutachtens</w:t>
      </w:r>
      <w:r w:rsidR="00267ED9" w:rsidRPr="00F04A34">
        <w:rPr>
          <w:lang w:val="de-DE"/>
        </w:rPr>
        <w:t>.</w:t>
      </w:r>
    </w:p>
    <w:p w14:paraId="7A5FA58F" w14:textId="77777777" w:rsidR="000309CF" w:rsidRPr="00F04A34" w:rsidRDefault="00C25D2F" w:rsidP="00827C81">
      <w:pPr>
        <w:pStyle w:val="berschrift2"/>
        <w:numPr>
          <w:ilvl w:val="1"/>
          <w:numId w:val="11"/>
        </w:numPr>
        <w:tabs>
          <w:tab w:val="num" w:pos="567"/>
        </w:tabs>
        <w:spacing w:line="276" w:lineRule="auto"/>
        <w:jc w:val="both"/>
      </w:pPr>
      <w:r w:rsidRPr="00F04A34">
        <w:rPr>
          <w:lang w:val="de-DE"/>
        </w:rPr>
        <w:lastRenderedPageBreak/>
        <w:t xml:space="preserve">Sobald der Vorleistungspreis für den Netzzugang festgelegt ist, ist dieser </w:t>
      </w:r>
      <w:r w:rsidR="000309CF" w:rsidRPr="00F04A34">
        <w:rPr>
          <w:lang w:val="de-DE"/>
        </w:rPr>
        <w:t>vom Netzbetreiber der Bewilligungsbehörde</w:t>
      </w:r>
      <w:r w:rsidR="00D84F03" w:rsidRPr="00F04A34">
        <w:rPr>
          <w:lang w:val="de-DE"/>
        </w:rPr>
        <w:t xml:space="preserve"> </w:t>
      </w:r>
      <w:r w:rsidRPr="00F04A34">
        <w:rPr>
          <w:lang w:val="de-DE"/>
        </w:rPr>
        <w:t xml:space="preserve">zur Veröffentlichung auf dem zentralen Onlineportal </w:t>
      </w:r>
      <w:hyperlink r:id="rId11" w:history="1">
        <w:r w:rsidRPr="00F04A34">
          <w:rPr>
            <w:rStyle w:val="Hyperlink"/>
            <w:lang w:val="de-DE"/>
          </w:rPr>
          <w:t>www.schnelles-internet.bayern.de</w:t>
        </w:r>
      </w:hyperlink>
      <w:r w:rsidRPr="00F04A34">
        <w:rPr>
          <w:lang w:val="de-DE"/>
        </w:rPr>
        <w:t xml:space="preserve"> mitzuteilen.</w:t>
      </w:r>
      <w:r w:rsidR="000309CF" w:rsidRPr="00F04A34">
        <w:rPr>
          <w:lang w:val="de-DE"/>
        </w:rPr>
        <w:t xml:space="preserve"> Die Kommune benennt gegenüber dem Netzbetreiber auf Anfrage die für sie zuständige Bewilligungsbehörde.</w:t>
      </w:r>
    </w:p>
    <w:p w14:paraId="425F6B5D" w14:textId="77777777" w:rsidR="00040E7B" w:rsidRPr="00F04A34" w:rsidRDefault="00C25D2F" w:rsidP="00F04A34">
      <w:pPr>
        <w:pStyle w:val="berschrift1"/>
        <w:numPr>
          <w:ilvl w:val="0"/>
          <w:numId w:val="0"/>
        </w:numPr>
        <w:spacing w:line="276" w:lineRule="auto"/>
        <w:jc w:val="center"/>
        <w:rPr>
          <w:lang w:val="de-DE"/>
        </w:rPr>
      </w:pPr>
      <w:r w:rsidRPr="00F04A34">
        <w:rPr>
          <w:lang w:val="de-DE"/>
        </w:rPr>
        <w:t xml:space="preserve">§ 8 </w:t>
      </w:r>
      <w:r w:rsidR="008F33A4" w:rsidRPr="00F04A34">
        <w:rPr>
          <w:lang w:val="de-DE"/>
        </w:rPr>
        <w:t>Vertragsstrafe</w:t>
      </w:r>
    </w:p>
    <w:p w14:paraId="61A6B7E8" w14:textId="77777777" w:rsidR="003C4305" w:rsidRPr="00F04A34" w:rsidRDefault="00040E7B" w:rsidP="00827C81">
      <w:pPr>
        <w:pStyle w:val="berschrift2"/>
        <w:numPr>
          <w:ilvl w:val="1"/>
          <w:numId w:val="19"/>
        </w:numPr>
        <w:tabs>
          <w:tab w:val="num" w:pos="567"/>
        </w:tabs>
        <w:spacing w:line="276" w:lineRule="auto"/>
        <w:jc w:val="both"/>
      </w:pPr>
      <w:r w:rsidRPr="00F04A34">
        <w:rPr>
          <w:lang w:val="de-DE"/>
        </w:rPr>
        <w:t xml:space="preserve">Unabhängig von weitergehenden gesetzlichen und/oder vertraglichen Rechten stehen der </w:t>
      </w:r>
      <w:r w:rsidR="00F940BA" w:rsidRPr="00F04A34">
        <w:rPr>
          <w:lang w:val="de-DE"/>
        </w:rPr>
        <w:t>Kommune</w:t>
      </w:r>
      <w:r w:rsidRPr="00F04A34">
        <w:rPr>
          <w:lang w:val="de-DE"/>
        </w:rPr>
        <w:t xml:space="preserve"> folgende Rechte zu: </w:t>
      </w:r>
    </w:p>
    <w:p w14:paraId="53EA396A" w14:textId="77777777" w:rsidR="0022174E" w:rsidRPr="00F04A34" w:rsidRDefault="0022174E" w:rsidP="00F04A34">
      <w:pPr>
        <w:pStyle w:val="berschrift2"/>
        <w:numPr>
          <w:ilvl w:val="0"/>
          <w:numId w:val="0"/>
        </w:numPr>
        <w:spacing w:line="276" w:lineRule="auto"/>
        <w:ind w:left="454"/>
        <w:jc w:val="both"/>
      </w:pPr>
      <w:r w:rsidRPr="00F04A34">
        <w:t xml:space="preserve">Im Fall der </w:t>
      </w:r>
      <w:r w:rsidRPr="00F04A34">
        <w:rPr>
          <w:lang w:val="de-DE"/>
        </w:rPr>
        <w:t xml:space="preserve">schuldhaften </w:t>
      </w:r>
      <w:r w:rsidRPr="00F04A34">
        <w:t xml:space="preserve">Verzögerung der Bereitstellung </w:t>
      </w:r>
      <w:r w:rsidR="0079655F">
        <w:rPr>
          <w:lang w:val="de-DE"/>
        </w:rPr>
        <w:t xml:space="preserve">des ultraschnellen NGA-Netzbetriebes </w:t>
      </w:r>
      <w:r w:rsidRPr="00F04A34">
        <w:t>nach § 4 Abs. 1 aus Gründen</w:t>
      </w:r>
      <w:r w:rsidRPr="00F04A34">
        <w:rPr>
          <w:lang w:val="de-DE"/>
        </w:rPr>
        <w:t>,</w:t>
      </w:r>
      <w:r w:rsidRPr="00F04A34">
        <w:t xml:space="preserve"> die im Risiko- und Verantwortungsbereich des Netzbetreibers liegen</w:t>
      </w:r>
      <w:r w:rsidRPr="00F04A34">
        <w:rPr>
          <w:lang w:val="de-DE"/>
        </w:rPr>
        <w:t>,</w:t>
      </w:r>
      <w:r w:rsidRPr="00F04A34">
        <w:t xml:space="preserve"> zahlt der Netzbetreiber für jede angefangene Woche eine Vertragsstrafe </w:t>
      </w:r>
      <w:r w:rsidRPr="00F04A34">
        <w:rPr>
          <w:lang w:val="de-DE"/>
        </w:rPr>
        <w:t xml:space="preserve">wie folgt: </w:t>
      </w:r>
    </w:p>
    <w:p w14:paraId="5BA97431" w14:textId="77777777" w:rsidR="0022174E" w:rsidRPr="00F04A34" w:rsidRDefault="00FE6A86" w:rsidP="00827C81">
      <w:pPr>
        <w:pStyle w:val="berschrift2"/>
        <w:numPr>
          <w:ilvl w:val="1"/>
          <w:numId w:val="7"/>
        </w:numPr>
        <w:spacing w:line="276" w:lineRule="auto"/>
        <w:jc w:val="both"/>
      </w:pPr>
      <w:r w:rsidRPr="00F04A34">
        <w:rPr>
          <w:lang w:val="de-DE"/>
        </w:rPr>
        <w:t>9</w:t>
      </w:r>
      <w:r w:rsidR="0022174E" w:rsidRPr="00F04A34">
        <w:rPr>
          <w:lang w:val="de-DE"/>
        </w:rPr>
        <w:t>.-1</w:t>
      </w:r>
      <w:r w:rsidRPr="00F04A34">
        <w:rPr>
          <w:lang w:val="de-DE"/>
        </w:rPr>
        <w:t>6</w:t>
      </w:r>
      <w:r w:rsidR="0022174E" w:rsidRPr="00F04A34">
        <w:rPr>
          <w:lang w:val="de-DE"/>
        </w:rPr>
        <w:t>. Woche des Verzugs</w:t>
      </w:r>
      <w:r w:rsidR="00537A71" w:rsidRPr="00F04A34">
        <w:rPr>
          <w:lang w:val="de-DE"/>
        </w:rPr>
        <w:t xml:space="preserve">: pro </w:t>
      </w:r>
      <w:r w:rsidRPr="00F04A34">
        <w:rPr>
          <w:lang w:val="de-DE"/>
        </w:rPr>
        <w:t xml:space="preserve">vollendete </w:t>
      </w:r>
      <w:r w:rsidR="00537A71" w:rsidRPr="00F04A34">
        <w:rPr>
          <w:lang w:val="de-DE"/>
        </w:rPr>
        <w:t>Woche</w:t>
      </w:r>
      <w:r w:rsidR="0022174E" w:rsidRPr="00F04A34">
        <w:t xml:space="preserve"> 0,2</w:t>
      </w:r>
      <w:r w:rsidR="0022174E" w:rsidRPr="00F04A34">
        <w:rPr>
          <w:lang w:val="de-DE"/>
        </w:rPr>
        <w:t xml:space="preserve"> </w:t>
      </w:r>
      <w:r w:rsidR="0022174E" w:rsidRPr="00F04A34">
        <w:t>% de</w:t>
      </w:r>
      <w:r w:rsidR="00537A71" w:rsidRPr="00F04A34">
        <w:rPr>
          <w:lang w:val="de-DE"/>
        </w:rPr>
        <w:t>r</w:t>
      </w:r>
      <w:r w:rsidR="0022174E" w:rsidRPr="00F04A34">
        <w:t xml:space="preserve"> </w:t>
      </w:r>
      <w:r w:rsidR="00B21D46" w:rsidRPr="00F04A34">
        <w:rPr>
          <w:lang w:val="de-DE"/>
        </w:rPr>
        <w:t>Ausgleichszahl</w:t>
      </w:r>
      <w:proofErr w:type="spellStart"/>
      <w:r w:rsidR="00B21D46" w:rsidRPr="00F04A34">
        <w:t>ung</w:t>
      </w:r>
      <w:proofErr w:type="spellEnd"/>
      <w:r w:rsidR="00B21D46" w:rsidRPr="00F04A34">
        <w:t xml:space="preserve"> </w:t>
      </w:r>
      <w:r w:rsidR="0022174E" w:rsidRPr="00F04A34">
        <w:t xml:space="preserve">nach § </w:t>
      </w:r>
      <w:r w:rsidR="0022174E" w:rsidRPr="00F04A34">
        <w:rPr>
          <w:lang w:val="de-DE"/>
        </w:rPr>
        <w:t>10</w:t>
      </w:r>
      <w:r w:rsidR="00AE19C2" w:rsidRPr="00F04A34">
        <w:rPr>
          <w:lang w:val="de-DE"/>
        </w:rPr>
        <w:t>;</w:t>
      </w:r>
    </w:p>
    <w:p w14:paraId="0EDB7018" w14:textId="77777777" w:rsidR="00AE19C2" w:rsidRPr="00F04A34" w:rsidRDefault="0088667C" w:rsidP="00827C81">
      <w:pPr>
        <w:pStyle w:val="berschrift2"/>
        <w:numPr>
          <w:ilvl w:val="1"/>
          <w:numId w:val="7"/>
        </w:numPr>
        <w:spacing w:line="276" w:lineRule="auto"/>
        <w:jc w:val="both"/>
      </w:pPr>
      <w:r w:rsidRPr="00F04A34">
        <w:rPr>
          <w:lang w:val="de-DE"/>
        </w:rPr>
        <w:t>a</w:t>
      </w:r>
      <w:r w:rsidR="0022174E" w:rsidRPr="00F04A34">
        <w:rPr>
          <w:lang w:val="de-DE"/>
        </w:rPr>
        <w:t>b der 1</w:t>
      </w:r>
      <w:r w:rsidR="00FE6A86" w:rsidRPr="00F04A34">
        <w:rPr>
          <w:lang w:val="de-DE"/>
        </w:rPr>
        <w:t>7</w:t>
      </w:r>
      <w:r w:rsidR="0022174E" w:rsidRPr="00F04A34">
        <w:rPr>
          <w:lang w:val="de-DE"/>
        </w:rPr>
        <w:t>. Woche</w:t>
      </w:r>
      <w:r w:rsidR="00537A71" w:rsidRPr="00F04A34">
        <w:rPr>
          <w:lang w:val="de-DE"/>
        </w:rPr>
        <w:t xml:space="preserve">: pro </w:t>
      </w:r>
      <w:r w:rsidR="00FE6A86" w:rsidRPr="00F04A34">
        <w:rPr>
          <w:lang w:val="de-DE"/>
        </w:rPr>
        <w:t xml:space="preserve">vollendete </w:t>
      </w:r>
      <w:r w:rsidR="00537A71" w:rsidRPr="00F04A34">
        <w:rPr>
          <w:lang w:val="de-DE"/>
        </w:rPr>
        <w:t>Woche</w:t>
      </w:r>
      <w:r w:rsidR="0022174E" w:rsidRPr="00F04A34">
        <w:rPr>
          <w:lang w:val="de-DE"/>
        </w:rPr>
        <w:t xml:space="preserve"> 0,5 % de</w:t>
      </w:r>
      <w:r w:rsidR="00537A71" w:rsidRPr="00F04A34">
        <w:rPr>
          <w:lang w:val="de-DE"/>
        </w:rPr>
        <w:t>r</w:t>
      </w:r>
      <w:r w:rsidR="0022174E" w:rsidRPr="00F04A34">
        <w:rPr>
          <w:lang w:val="de-DE"/>
        </w:rPr>
        <w:t xml:space="preserve"> </w:t>
      </w:r>
      <w:r w:rsidR="00D124B0" w:rsidRPr="00F04A34">
        <w:rPr>
          <w:lang w:val="de-DE"/>
        </w:rPr>
        <w:t xml:space="preserve">Ausgleichszahlung </w:t>
      </w:r>
      <w:r w:rsidR="0022174E" w:rsidRPr="00F04A34">
        <w:rPr>
          <w:lang w:val="de-DE"/>
        </w:rPr>
        <w:t>nach § 10</w:t>
      </w:r>
      <w:r w:rsidR="00AE19C2" w:rsidRPr="00F04A34">
        <w:rPr>
          <w:lang w:val="de-DE"/>
        </w:rPr>
        <w:t>.</w:t>
      </w:r>
    </w:p>
    <w:p w14:paraId="1367F89A" w14:textId="77777777" w:rsidR="0022174E" w:rsidRPr="00F04A34" w:rsidRDefault="00AE19C2" w:rsidP="00F04A34">
      <w:pPr>
        <w:pStyle w:val="berschrift2"/>
        <w:numPr>
          <w:ilvl w:val="0"/>
          <w:numId w:val="0"/>
        </w:numPr>
        <w:spacing w:line="276" w:lineRule="auto"/>
        <w:ind w:left="454"/>
        <w:jc w:val="both"/>
        <w:rPr>
          <w:lang w:val="de-DE"/>
        </w:rPr>
      </w:pPr>
      <w:r w:rsidRPr="00F04A34">
        <w:rPr>
          <w:lang w:val="de-DE"/>
        </w:rPr>
        <w:t xml:space="preserve">Insgesamt beträgt die zu zahlende Vertragsstrafe maximal 5 % der </w:t>
      </w:r>
      <w:r w:rsidR="00772B21" w:rsidRPr="00F04A34">
        <w:rPr>
          <w:lang w:val="de-DE"/>
        </w:rPr>
        <w:t>Ausgleichszahlung</w:t>
      </w:r>
      <w:r w:rsidRPr="00F04A34">
        <w:rPr>
          <w:lang w:val="de-DE"/>
        </w:rPr>
        <w:t xml:space="preserve"> nach § 10</w:t>
      </w:r>
      <w:r w:rsidR="002C38DC" w:rsidRPr="00F04A34">
        <w:rPr>
          <w:rStyle w:val="Funotenzeichen"/>
          <w:lang w:val="de-DE"/>
        </w:rPr>
        <w:footnoteReference w:id="3"/>
      </w:r>
      <w:r w:rsidR="0022174E" w:rsidRPr="00F04A34">
        <w:rPr>
          <w:lang w:val="de-DE"/>
        </w:rPr>
        <w:t>.</w:t>
      </w:r>
    </w:p>
    <w:p w14:paraId="16B8E20C" w14:textId="77777777" w:rsidR="00EA7EEB" w:rsidRPr="00F04A34" w:rsidRDefault="00270D02" w:rsidP="00827C81">
      <w:pPr>
        <w:pStyle w:val="berschrift2"/>
        <w:numPr>
          <w:ilvl w:val="1"/>
          <w:numId w:val="11"/>
        </w:numPr>
        <w:tabs>
          <w:tab w:val="num" w:pos="567"/>
        </w:tabs>
        <w:spacing w:line="276" w:lineRule="auto"/>
        <w:jc w:val="both"/>
      </w:pPr>
      <w:r w:rsidRPr="00F04A34">
        <w:rPr>
          <w:lang w:val="de-DE"/>
        </w:rPr>
        <w:t>Liegen wichtige Gründe nach § 18 Abs. 2 vor, so hat der Netzbetreiber der Kommune eine Vertragsstrafe zu zahlen, auch wenn die Kommune ihr Rücktrittsrecht nach § 18 Abs. 2 ganz oder teilweise ausübt. Die Höhe der Vertragsstrafe beträgt das 50-fache des Wertes der angebotenen, versprochenen oder gewährten Geschenke oder sonstiger Vorteile in Korruptionsfällen, bzw. das 50-fache der ersparten Aufwendungen oder des verursachten Schadens in den übrigen Fällen des § 18 Abs.</w:t>
      </w:r>
      <w:r w:rsidR="0034073E" w:rsidRPr="00F04A34">
        <w:rPr>
          <w:lang w:val="de-DE"/>
        </w:rPr>
        <w:t xml:space="preserve"> </w:t>
      </w:r>
      <w:r w:rsidRPr="00F04A34">
        <w:rPr>
          <w:lang w:val="de-DE"/>
        </w:rPr>
        <w:t>2, höchstens jedoch 10 v.</w:t>
      </w:r>
      <w:r w:rsidR="0034073E" w:rsidRPr="00F04A34">
        <w:rPr>
          <w:lang w:val="de-DE"/>
        </w:rPr>
        <w:t>H</w:t>
      </w:r>
      <w:r w:rsidRPr="00F04A34">
        <w:rPr>
          <w:lang w:val="de-DE"/>
        </w:rPr>
        <w:t>. der Ausgleichszahlung. Ist ein Wert im Sinne von Satz 2 nicht feststellbar, beträgt die Vertragsstrafe 10 v.H. der Ausgleichszahlung. Geringfügige Vorteile ziehen keine Vertragsstrafe nach sich. Schadensersatzansprüche bleiben unberührt.</w:t>
      </w:r>
    </w:p>
    <w:p w14:paraId="4DC49F61" w14:textId="77777777" w:rsidR="000B00BF" w:rsidRPr="00F04A34" w:rsidRDefault="00C25D2F" w:rsidP="00F04A34">
      <w:pPr>
        <w:pStyle w:val="berschrift1"/>
        <w:numPr>
          <w:ilvl w:val="0"/>
          <w:numId w:val="0"/>
        </w:numPr>
        <w:spacing w:line="276" w:lineRule="auto"/>
        <w:jc w:val="center"/>
      </w:pPr>
      <w:r w:rsidRPr="00F04A34">
        <w:rPr>
          <w:lang w:val="de-DE"/>
        </w:rPr>
        <w:t xml:space="preserve">§ 9 </w:t>
      </w:r>
      <w:r w:rsidR="000B00BF" w:rsidRPr="00F04A34">
        <w:t>Eigenleistungen der Kommune</w:t>
      </w:r>
    </w:p>
    <w:p w14:paraId="0B232ED9" w14:textId="77777777" w:rsidR="004F1B5E" w:rsidRDefault="004F1B5E" w:rsidP="004F1B5E">
      <w:pPr>
        <w:pStyle w:val="berschrift2"/>
        <w:numPr>
          <w:ilvl w:val="0"/>
          <w:numId w:val="0"/>
        </w:numPr>
        <w:spacing w:line="276" w:lineRule="auto"/>
        <w:jc w:val="both"/>
        <w:rPr>
          <w:noProof/>
          <w:lang w:val="de-DE"/>
        </w:rPr>
      </w:pPr>
      <w:r>
        <w:rPr>
          <w:lang w:val="de-DE"/>
        </w:rPr>
        <w:t xml:space="preserve">       Eigenleistungen werden </w:t>
      </w:r>
      <w:r w:rsidRPr="000F5266">
        <w:rPr>
          <w:u w:val="single"/>
          <w:lang w:val="de-DE"/>
        </w:rPr>
        <w:t>nicht</w:t>
      </w:r>
      <w:r>
        <w:rPr>
          <w:lang w:val="de-DE"/>
        </w:rPr>
        <w:t xml:space="preserve"> erbracht.</w:t>
      </w:r>
      <w:r w:rsidRPr="004F260E">
        <w:rPr>
          <w:noProof/>
          <w:lang w:val="de-DE"/>
        </w:rPr>
        <w:t xml:space="preserve"> </w:t>
      </w:r>
    </w:p>
    <w:p w14:paraId="5FC8EFCE" w14:textId="77777777" w:rsidR="004F1B5E" w:rsidRDefault="004F1B5E" w:rsidP="004F1B5E">
      <w:pPr>
        <w:pStyle w:val="berschrift2"/>
        <w:numPr>
          <w:ilvl w:val="0"/>
          <w:numId w:val="0"/>
        </w:numPr>
        <w:spacing w:line="276" w:lineRule="auto"/>
        <w:jc w:val="both"/>
        <w:rPr>
          <w:noProof/>
          <w:lang w:val="de-DE"/>
        </w:rPr>
      </w:pPr>
    </w:p>
    <w:p w14:paraId="3AA49BC9" w14:textId="77777777" w:rsidR="000B00BF" w:rsidRPr="004F1B5E" w:rsidRDefault="00C25D2F" w:rsidP="004F1B5E">
      <w:pPr>
        <w:pStyle w:val="berschrift2"/>
        <w:numPr>
          <w:ilvl w:val="0"/>
          <w:numId w:val="0"/>
        </w:numPr>
        <w:spacing w:line="276" w:lineRule="auto"/>
        <w:jc w:val="center"/>
        <w:rPr>
          <w:b/>
        </w:rPr>
      </w:pPr>
      <w:r w:rsidRPr="004F1B5E">
        <w:rPr>
          <w:b/>
          <w:lang w:val="de-DE"/>
        </w:rPr>
        <w:lastRenderedPageBreak/>
        <w:t xml:space="preserve">§ 10 </w:t>
      </w:r>
      <w:r w:rsidR="00166CB2" w:rsidRPr="004F1B5E">
        <w:rPr>
          <w:b/>
          <w:lang w:val="de-DE"/>
        </w:rPr>
        <w:t>Ausgleich der Wirtschaftlichkeitslücke</w:t>
      </w:r>
    </w:p>
    <w:p w14:paraId="57F941B7" w14:textId="77777777" w:rsidR="00574882" w:rsidRPr="00F04A34" w:rsidRDefault="00574882" w:rsidP="00827C81">
      <w:pPr>
        <w:pStyle w:val="berschrift2"/>
        <w:numPr>
          <w:ilvl w:val="1"/>
          <w:numId w:val="18"/>
        </w:numPr>
        <w:tabs>
          <w:tab w:val="num" w:pos="567"/>
        </w:tabs>
        <w:spacing w:line="276" w:lineRule="auto"/>
        <w:jc w:val="both"/>
      </w:pPr>
      <w:r w:rsidRPr="00F04A34">
        <w:rPr>
          <w:lang w:val="de-DE"/>
        </w:rPr>
        <w:t xml:space="preserve">Der </w:t>
      </w:r>
      <w:r w:rsidR="000B00BF" w:rsidRPr="00F04A34">
        <w:rPr>
          <w:lang w:val="de-DE"/>
        </w:rPr>
        <w:t>Netzbetreiber kann nach eigenen Angab</w:t>
      </w:r>
      <w:r w:rsidR="002E7424" w:rsidRPr="00F04A34">
        <w:rPr>
          <w:lang w:val="de-DE"/>
        </w:rPr>
        <w:t>en</w:t>
      </w:r>
      <w:r w:rsidR="000B00BF" w:rsidRPr="00F04A34">
        <w:rPr>
          <w:lang w:val="de-DE"/>
        </w:rPr>
        <w:t xml:space="preserve"> Breitbanddienste </w:t>
      </w:r>
      <w:r w:rsidR="00CB502D" w:rsidRPr="00F04A34">
        <w:rPr>
          <w:lang w:val="de-DE"/>
        </w:rPr>
        <w:t>im Sinne von Nr.</w:t>
      </w:r>
      <w:r w:rsidR="00C80F55" w:rsidRPr="00F04A34">
        <w:rPr>
          <w:lang w:val="de-DE"/>
        </w:rPr>
        <w:t>1</w:t>
      </w:r>
      <w:r w:rsidR="00CB502D" w:rsidRPr="00F04A34">
        <w:rPr>
          <w:lang w:val="de-DE"/>
        </w:rPr>
        <w:t xml:space="preserve"> der </w:t>
      </w:r>
      <w:r w:rsidR="00CA6F26">
        <w:rPr>
          <w:lang w:val="de-DE"/>
        </w:rPr>
        <w:t xml:space="preserve">Bayerischen </w:t>
      </w:r>
      <w:r w:rsidR="00180C8D">
        <w:rPr>
          <w:lang w:val="de-DE"/>
        </w:rPr>
        <w:t>Gigabitrichtlinie</w:t>
      </w:r>
      <w:r w:rsidR="00180C8D" w:rsidRPr="00F04A34">
        <w:rPr>
          <w:lang w:val="de-DE"/>
        </w:rPr>
        <w:t xml:space="preserve"> </w:t>
      </w:r>
      <w:r w:rsidR="000B00BF" w:rsidRPr="00F04A34">
        <w:rPr>
          <w:lang w:val="de-DE"/>
        </w:rPr>
        <w:t xml:space="preserve">im </w:t>
      </w:r>
      <w:r w:rsidR="009E520E" w:rsidRPr="00F04A34">
        <w:rPr>
          <w:lang w:val="de-DE"/>
        </w:rPr>
        <w:t>Erschließungs</w:t>
      </w:r>
      <w:r w:rsidR="000B00BF" w:rsidRPr="00F04A34">
        <w:rPr>
          <w:lang w:val="de-DE"/>
        </w:rPr>
        <w:t xml:space="preserve">gebiet nicht ohne finanzielle Beteiligung Dritter zu marktüblichen Bedingungen anbieten. Er hat dargestellt, dass ihm </w:t>
      </w:r>
      <w:r w:rsidRPr="00F04A34">
        <w:rPr>
          <w:lang w:val="de-DE"/>
        </w:rPr>
        <w:t>im Z</w:t>
      </w:r>
      <w:r w:rsidR="00FA5B3B" w:rsidRPr="00F04A34">
        <w:rPr>
          <w:lang w:val="de-DE"/>
        </w:rPr>
        <w:t xml:space="preserve">eitraum der Zweckbindungsfrist </w:t>
      </w:r>
      <w:r w:rsidR="000B00BF" w:rsidRPr="00F04A34">
        <w:rPr>
          <w:lang w:val="de-DE"/>
        </w:rPr>
        <w:t>u</w:t>
      </w:r>
      <w:proofErr w:type="spellStart"/>
      <w:r w:rsidR="000B00BF" w:rsidRPr="00F04A34">
        <w:t>nter</w:t>
      </w:r>
      <w:proofErr w:type="spellEnd"/>
      <w:r w:rsidR="000B00BF" w:rsidRPr="00F04A34">
        <w:t xml:space="preserve"> Berücksichtigung der voraussichtlichen Betriebseinnahmen und der </w:t>
      </w:r>
      <w:r w:rsidR="00B960DA" w:rsidRPr="00F04A34">
        <w:t xml:space="preserve">ggf. in diesem Vertrag vereinbarten </w:t>
      </w:r>
      <w:r w:rsidR="000B00BF" w:rsidRPr="00F04A34">
        <w:t>Eigenleistungen der Kommune nach Abzug der voraussichtlichen laufenden Betriebskosten</w:t>
      </w:r>
      <w:r w:rsidR="000B00BF" w:rsidRPr="00F04A34">
        <w:rPr>
          <w:lang w:val="de-DE"/>
        </w:rPr>
        <w:t xml:space="preserve">, </w:t>
      </w:r>
      <w:r w:rsidR="000B00BF" w:rsidRPr="00F04A34">
        <w:t>einschließlich der Investitionskosten</w:t>
      </w:r>
      <w:r w:rsidR="000B00BF" w:rsidRPr="00F04A34">
        <w:rPr>
          <w:lang w:val="de-DE"/>
        </w:rPr>
        <w:t>,</w:t>
      </w:r>
      <w:r w:rsidR="000B00BF" w:rsidRPr="00F04A34">
        <w:t xml:space="preserve"> eine Wirtschaftlichkeitslücke </w:t>
      </w:r>
      <w:r w:rsidR="00727CFA" w:rsidRPr="00F04A34">
        <w:rPr>
          <w:lang w:val="de-DE"/>
        </w:rPr>
        <w:t xml:space="preserve">in Höhe </w:t>
      </w:r>
      <w:r w:rsidR="000B00BF" w:rsidRPr="00F04A34">
        <w:t>von …. EUR (in Worten:…)</w:t>
      </w:r>
      <w:r w:rsidR="000B00BF" w:rsidRPr="00F04A34">
        <w:rPr>
          <w:lang w:val="de-DE"/>
        </w:rPr>
        <w:t xml:space="preserve"> entsteht</w:t>
      </w:r>
      <w:r w:rsidRPr="00F04A34">
        <w:t>.</w:t>
      </w:r>
    </w:p>
    <w:p w14:paraId="105ADF34" w14:textId="77777777" w:rsidR="00574882" w:rsidRPr="007F1BC6" w:rsidRDefault="000B00BF" w:rsidP="007F1BC6">
      <w:pPr>
        <w:pStyle w:val="berschrift2"/>
        <w:numPr>
          <w:ilvl w:val="1"/>
          <w:numId w:val="18"/>
        </w:numPr>
        <w:tabs>
          <w:tab w:val="num" w:pos="567"/>
        </w:tabs>
        <w:spacing w:line="276" w:lineRule="auto"/>
        <w:jc w:val="both"/>
        <w:rPr>
          <w:lang w:val="de-DE"/>
        </w:rPr>
      </w:pPr>
      <w:r w:rsidRPr="00F04A34">
        <w:rPr>
          <w:lang w:val="de-DE"/>
        </w:rPr>
        <w:t>D</w:t>
      </w:r>
      <w:r w:rsidR="00772B21" w:rsidRPr="00F04A34">
        <w:rPr>
          <w:lang w:val="de-DE"/>
        </w:rPr>
        <w:t>ie Kommune gleicht dem Netzbetreiber dessen Wirtschaftlichkeitslücke gemäß Absatz 1 aus</w:t>
      </w:r>
      <w:r w:rsidRPr="00F04A34">
        <w:rPr>
          <w:lang w:val="de-DE"/>
        </w:rPr>
        <w:t xml:space="preserve">. </w:t>
      </w:r>
      <w:r w:rsidR="00B71CCF" w:rsidRPr="00B71CCF">
        <w:rPr>
          <w:lang w:val="de-DE"/>
        </w:rPr>
        <w:t xml:space="preserve">Durch den Ausgleich der Wirtschaftlichkeitslücke erhält die Kommune keinerlei Eigentum oder Eigentumsrechte an den technischen Anlagen des Netzbetreibers. </w:t>
      </w:r>
    </w:p>
    <w:p w14:paraId="09317994" w14:textId="77777777" w:rsidR="00574882" w:rsidRPr="007F1BC6" w:rsidRDefault="000B00BF" w:rsidP="007F1BC6">
      <w:pPr>
        <w:pStyle w:val="berschrift2"/>
        <w:numPr>
          <w:ilvl w:val="1"/>
          <w:numId w:val="18"/>
        </w:numPr>
        <w:tabs>
          <w:tab w:val="num" w:pos="567"/>
        </w:tabs>
        <w:spacing w:line="276" w:lineRule="auto"/>
        <w:jc w:val="both"/>
        <w:rPr>
          <w:lang w:val="de-DE"/>
        </w:rPr>
      </w:pPr>
      <w:r w:rsidRPr="00F04A34">
        <w:rPr>
          <w:lang w:val="de-DE"/>
        </w:rPr>
        <w:t xml:space="preserve">Der Netzbetreiber verpflichtet sich, die </w:t>
      </w:r>
      <w:r w:rsidR="00654B21" w:rsidRPr="00F04A34">
        <w:rPr>
          <w:lang w:val="de-DE"/>
        </w:rPr>
        <w:t>mit diesem Vertrag</w:t>
      </w:r>
      <w:r w:rsidRPr="00F04A34">
        <w:rPr>
          <w:lang w:val="de-DE"/>
        </w:rPr>
        <w:t xml:space="preserve"> verfolgten Ziele</w:t>
      </w:r>
      <w:r w:rsidR="00572EAE">
        <w:rPr>
          <w:lang w:val="de-DE"/>
        </w:rPr>
        <w:t>,</w:t>
      </w:r>
      <w:r w:rsidR="0022174E" w:rsidRPr="00F04A34">
        <w:rPr>
          <w:lang w:val="de-DE"/>
        </w:rPr>
        <w:t xml:space="preserve"> </w:t>
      </w:r>
      <w:r w:rsidR="004F75A3" w:rsidRPr="00F04A34">
        <w:rPr>
          <w:lang w:val="de-DE"/>
        </w:rPr>
        <w:t xml:space="preserve">die Vorgaben der </w:t>
      </w:r>
      <w:r w:rsidR="00CA6F26">
        <w:rPr>
          <w:lang w:val="de-DE"/>
        </w:rPr>
        <w:t xml:space="preserve">Bayerischen </w:t>
      </w:r>
      <w:r w:rsidR="00180C8D">
        <w:rPr>
          <w:lang w:val="de-DE"/>
        </w:rPr>
        <w:t>Gigabitrichtlinie</w:t>
      </w:r>
      <w:r w:rsidR="00180C8D" w:rsidRPr="00F04A34">
        <w:rPr>
          <w:lang w:val="de-DE"/>
        </w:rPr>
        <w:t xml:space="preserve"> </w:t>
      </w:r>
      <w:r w:rsidR="00572EAE">
        <w:rPr>
          <w:lang w:val="de-DE"/>
        </w:rPr>
        <w:t xml:space="preserve">und </w:t>
      </w:r>
      <w:r w:rsidR="00B70D5A">
        <w:rPr>
          <w:lang w:val="de-DE"/>
        </w:rPr>
        <w:t xml:space="preserve">ggf. </w:t>
      </w:r>
      <w:r w:rsidR="00572EAE">
        <w:rPr>
          <w:lang w:val="de-DE"/>
        </w:rPr>
        <w:t xml:space="preserve">von der Kommune </w:t>
      </w:r>
      <w:r w:rsidR="00B70D5A">
        <w:rPr>
          <w:lang w:val="de-DE"/>
        </w:rPr>
        <w:t xml:space="preserve">übertragene </w:t>
      </w:r>
      <w:r w:rsidR="008F4C37">
        <w:rPr>
          <w:lang w:val="de-DE"/>
        </w:rPr>
        <w:t>zuwendungs</w:t>
      </w:r>
      <w:r w:rsidR="00B70D5A">
        <w:rPr>
          <w:lang w:val="de-DE"/>
        </w:rPr>
        <w:t xml:space="preserve">rechtliche </w:t>
      </w:r>
      <w:r w:rsidR="00572EAE">
        <w:rPr>
          <w:lang w:val="de-DE"/>
        </w:rPr>
        <w:t xml:space="preserve">Verpflichtungen </w:t>
      </w:r>
      <w:r w:rsidR="004F75A3" w:rsidRPr="00F04A34">
        <w:rPr>
          <w:lang w:val="de-DE"/>
        </w:rPr>
        <w:t xml:space="preserve">einzuhalten. </w:t>
      </w:r>
      <w:r w:rsidRPr="00F04A34">
        <w:rPr>
          <w:lang w:val="de-DE"/>
        </w:rPr>
        <w:t>Er verpflichtet sich insbesondere,</w:t>
      </w:r>
      <w:r w:rsidR="007F1BC6">
        <w:rPr>
          <w:lang w:val="de-DE"/>
        </w:rPr>
        <w:t xml:space="preserve"> </w:t>
      </w:r>
      <w:r w:rsidRPr="007F1BC6">
        <w:rPr>
          <w:lang w:val="de-DE"/>
        </w:rPr>
        <w:t>die</w:t>
      </w:r>
      <w:r w:rsidR="00B21D46" w:rsidRPr="007F1BC6">
        <w:rPr>
          <w:lang w:val="de-DE"/>
        </w:rPr>
        <w:t xml:space="preserve"> zum Ausgleich der Wirtschaftlichkeitslücke geleisteten Zahl</w:t>
      </w:r>
      <w:r w:rsidRPr="007F1BC6">
        <w:rPr>
          <w:lang w:val="de-DE"/>
        </w:rPr>
        <w:t>ung</w:t>
      </w:r>
      <w:r w:rsidR="00B21D46" w:rsidRPr="007F1BC6">
        <w:rPr>
          <w:lang w:val="de-DE"/>
        </w:rPr>
        <w:t>en</w:t>
      </w:r>
      <w:r w:rsidRPr="007F1BC6">
        <w:rPr>
          <w:lang w:val="de-DE"/>
        </w:rPr>
        <w:t xml:space="preserve"> nur zweckentsprechend </w:t>
      </w:r>
      <w:r w:rsidR="00FC3F09" w:rsidRPr="007F1BC6">
        <w:rPr>
          <w:lang w:val="de-DE"/>
        </w:rPr>
        <w:t>und gemäß den</w:t>
      </w:r>
      <w:r w:rsidR="00B70D5A" w:rsidRPr="007F1BC6">
        <w:rPr>
          <w:lang w:val="de-DE"/>
        </w:rPr>
        <w:t xml:space="preserve"> Bestimmungen </w:t>
      </w:r>
      <w:r w:rsidR="0027483C" w:rsidRPr="007F1BC6">
        <w:rPr>
          <w:lang w:val="de-DE"/>
        </w:rPr>
        <w:t xml:space="preserve">dieses Vertrages und unter Einhaltung der </w:t>
      </w:r>
      <w:r w:rsidR="00B70D5A" w:rsidRPr="007F1BC6">
        <w:rPr>
          <w:lang w:val="de-DE"/>
        </w:rPr>
        <w:t xml:space="preserve">Voraussetzungen für der </w:t>
      </w:r>
      <w:r w:rsidR="00CA6F26" w:rsidRPr="007F1BC6">
        <w:rPr>
          <w:lang w:val="de-DE"/>
        </w:rPr>
        <w:t xml:space="preserve">Bayerischen </w:t>
      </w:r>
      <w:r w:rsidR="00180C8D" w:rsidRPr="007F1BC6">
        <w:rPr>
          <w:lang w:val="de-DE"/>
        </w:rPr>
        <w:t xml:space="preserve">Gigabitrichtlinie </w:t>
      </w:r>
      <w:r w:rsidRPr="007F1BC6">
        <w:rPr>
          <w:lang w:val="de-DE"/>
        </w:rPr>
        <w:t xml:space="preserve">zu verwenden. </w:t>
      </w:r>
    </w:p>
    <w:p w14:paraId="4A11D245" w14:textId="77777777" w:rsidR="001373F2" w:rsidRPr="007F1BC6" w:rsidRDefault="00B71CCF" w:rsidP="007F1BC6">
      <w:pPr>
        <w:pStyle w:val="berschrift2"/>
        <w:numPr>
          <w:ilvl w:val="1"/>
          <w:numId w:val="18"/>
        </w:numPr>
        <w:tabs>
          <w:tab w:val="num" w:pos="567"/>
        </w:tabs>
        <w:spacing w:line="276" w:lineRule="auto"/>
        <w:jc w:val="both"/>
        <w:rPr>
          <w:lang w:val="de-DE"/>
        </w:rPr>
      </w:pPr>
      <w:r>
        <w:rPr>
          <w:lang w:val="de-DE"/>
        </w:rPr>
        <w:t xml:space="preserve">Für die Bemessung der vom Netzbetreiber zum Ausgleich geltend </w:t>
      </w:r>
      <w:r w:rsidR="004325C3">
        <w:rPr>
          <w:lang w:val="de-DE"/>
        </w:rPr>
        <w:t xml:space="preserve">zu machenden </w:t>
      </w:r>
      <w:r>
        <w:rPr>
          <w:lang w:val="de-DE"/>
        </w:rPr>
        <w:t xml:space="preserve">Wirtschaftlichkeitslücke ist zudem folgendes zu berücksichtigen: </w:t>
      </w:r>
      <w:r w:rsidR="001373F2" w:rsidRPr="007F1BC6">
        <w:rPr>
          <w:lang w:val="de-DE"/>
        </w:rPr>
        <w:t xml:space="preserve">Soweit es sich bei der neu zu errichtenden Infrastruktur um einen FTTB/H-Ausbau handelt und die Kalkulation des Netzbetreibers die Herstellung aller Hausanschlüsse im Erschließungsgebiet beinhaltet, stellt der Netzbetreiber nach </w:t>
      </w:r>
      <w:r w:rsidR="0076174D" w:rsidRPr="007F1BC6">
        <w:rPr>
          <w:lang w:val="de-DE"/>
        </w:rPr>
        <w:t xml:space="preserve">Herstellung der Breitbandversorgung fest, wie viele Hauseigentümer tatsächlich einen Anschluss ihres Gebäudes an das FTTB/H-Netz gewünscht haben und teilt dies der Kommune im Rahmen der Fertigstellungsmitteilung mit. </w:t>
      </w:r>
      <w:r w:rsidR="004325C3" w:rsidRPr="007F1BC6">
        <w:rPr>
          <w:lang w:val="de-DE"/>
        </w:rPr>
        <w:t>Hergestellt im vorgenannten Sinne ist d</w:t>
      </w:r>
      <w:r w:rsidR="0076174D" w:rsidRPr="007F1BC6">
        <w:rPr>
          <w:lang w:val="de-DE"/>
        </w:rPr>
        <w:t xml:space="preserve">ie Breitbandversorgung, sobald die Längstrassen in den Straßen vollständig errichtet sind und diejenigen Hausanschlüsse gebaut sind, die im Rahmen der entsprechenden </w:t>
      </w:r>
      <w:proofErr w:type="spellStart"/>
      <w:r w:rsidR="0076174D" w:rsidRPr="007F1BC6">
        <w:rPr>
          <w:lang w:val="de-DE"/>
        </w:rPr>
        <w:t>Akquisephase</w:t>
      </w:r>
      <w:proofErr w:type="spellEnd"/>
      <w:r w:rsidR="0076174D" w:rsidRPr="007F1BC6">
        <w:rPr>
          <w:lang w:val="de-DE"/>
        </w:rPr>
        <w:t xml:space="preserve"> des Netzbetreibers beauftragt wurden. Hausanschlüsse, die nach Abschluss der </w:t>
      </w:r>
      <w:proofErr w:type="spellStart"/>
      <w:r w:rsidR="0076174D" w:rsidRPr="007F1BC6">
        <w:rPr>
          <w:lang w:val="de-DE"/>
        </w:rPr>
        <w:t>Akquisephase</w:t>
      </w:r>
      <w:proofErr w:type="spellEnd"/>
      <w:r w:rsidR="0076174D" w:rsidRPr="007F1BC6">
        <w:rPr>
          <w:lang w:val="de-DE"/>
        </w:rPr>
        <w:t>, aber vor Versand der Fertigstellungsmitteilung beauftragt wurden, werden spätestens innerhalb von sechs Monaten nach Herstellung der Breitbandversorgung errichtet und nach Fertigstellung mit der Kommune abgerechnet</w:t>
      </w:r>
      <w:r w:rsidR="001373F2" w:rsidRPr="007F1BC6">
        <w:rPr>
          <w:lang w:val="de-DE"/>
        </w:rPr>
        <w:t xml:space="preserve">. Für jeden nicht realisierten Hausanschluss verringert sich die Wirtschaftlichkeitslücke um ............................. Euro. Kosten für einen Hausanschluss, der erst nach Versand der Fertigstellungsmitteilung beauftragt wird, </w:t>
      </w:r>
      <w:r w:rsidR="004325C3" w:rsidRPr="007F1BC6">
        <w:rPr>
          <w:lang w:val="de-DE"/>
        </w:rPr>
        <w:t xml:space="preserve">bleiben aus der Wirtschaftlichkeitslücke ausgenommen bzw. </w:t>
      </w:r>
      <w:r w:rsidR="001373F2" w:rsidRPr="007F1BC6">
        <w:rPr>
          <w:lang w:val="de-DE"/>
        </w:rPr>
        <w:t xml:space="preserve">hat der beauftragende Hauseigentümer </w:t>
      </w:r>
      <w:r w:rsidR="004325C3" w:rsidRPr="007F1BC6">
        <w:rPr>
          <w:lang w:val="de-DE"/>
        </w:rPr>
        <w:t xml:space="preserve">diese ggf. </w:t>
      </w:r>
      <w:r w:rsidR="001373F2" w:rsidRPr="007F1BC6">
        <w:rPr>
          <w:lang w:val="de-DE"/>
        </w:rPr>
        <w:t>selbst in der tatsächlich anfallenden Höhe zu tragen. Sofern der Netzbetreiber hierfür ein allgemein gültiges Kosten- und Leistungsverzeichnis veröffentlicht hat, gelten die darin enthaltenen Preise des Netzbetreibers</w:t>
      </w:r>
      <w:r w:rsidR="001373F2" w:rsidRPr="00F04A34">
        <w:rPr>
          <w:lang w:val="de-DE"/>
        </w:rPr>
        <w:t>.</w:t>
      </w:r>
    </w:p>
    <w:p w14:paraId="28BC810D" w14:textId="77777777" w:rsidR="000B00BF" w:rsidRPr="00F04A34" w:rsidRDefault="00C25D2F" w:rsidP="00F04A34">
      <w:pPr>
        <w:pStyle w:val="berschrift1"/>
        <w:numPr>
          <w:ilvl w:val="0"/>
          <w:numId w:val="0"/>
        </w:numPr>
        <w:spacing w:line="276" w:lineRule="auto"/>
        <w:jc w:val="center"/>
      </w:pPr>
      <w:bookmarkStart w:id="4" w:name="_Toc257822880"/>
      <w:r w:rsidRPr="00F04A34">
        <w:rPr>
          <w:lang w:val="de-DE"/>
        </w:rPr>
        <w:lastRenderedPageBreak/>
        <w:t xml:space="preserve">§ 11 </w:t>
      </w:r>
      <w:r w:rsidR="000B00BF" w:rsidRPr="00F04A34">
        <w:t>Fälligkeit de</w:t>
      </w:r>
      <w:bookmarkEnd w:id="4"/>
      <w:r w:rsidR="000B00BF" w:rsidRPr="00F04A34">
        <w:rPr>
          <w:lang w:val="de-DE"/>
        </w:rPr>
        <w:t>r Z</w:t>
      </w:r>
      <w:r w:rsidR="008B21D7" w:rsidRPr="00F04A34">
        <w:rPr>
          <w:lang w:val="de-DE"/>
        </w:rPr>
        <w:t>ahlung</w:t>
      </w:r>
    </w:p>
    <w:p w14:paraId="62AF9D59" w14:textId="77777777" w:rsidR="005870B3" w:rsidRPr="00F04A34" w:rsidRDefault="004325C3" w:rsidP="00827C81">
      <w:pPr>
        <w:numPr>
          <w:ilvl w:val="0"/>
          <w:numId w:val="6"/>
        </w:numPr>
        <w:tabs>
          <w:tab w:val="clear" w:pos="420"/>
        </w:tabs>
        <w:spacing w:before="240" w:after="240" w:line="276" w:lineRule="auto"/>
        <w:ind w:left="426" w:right="-1" w:hanging="426"/>
        <w:jc w:val="both"/>
        <w:outlineLvl w:val="1"/>
      </w:pPr>
      <w:r>
        <w:t xml:space="preserve">Der </w:t>
      </w:r>
      <w:r w:rsidR="00E715F6" w:rsidRPr="00F04A34">
        <w:t xml:space="preserve">Netzbetreiber </w:t>
      </w:r>
      <w:r>
        <w:t xml:space="preserve">erhält </w:t>
      </w:r>
      <w:r w:rsidR="00E715F6" w:rsidRPr="00F04A34">
        <w:t>Teilzahlungen</w:t>
      </w:r>
      <w:r w:rsidR="00B309B2" w:rsidRPr="00F04A34">
        <w:t xml:space="preserve">, die </w:t>
      </w:r>
      <w:r w:rsidR="005870B3" w:rsidRPr="00F04A34">
        <w:t xml:space="preserve">zu folgenden Zeitpunkten fällig </w:t>
      </w:r>
      <w:r w:rsidR="00B309B2" w:rsidRPr="00F04A34">
        <w:t>werden</w:t>
      </w:r>
      <w:r>
        <w:t>, sofern der Netzbetreiber bis dahin eine vertragsgemäße Leistung erbracht hat</w:t>
      </w:r>
      <w:r w:rsidR="005870B3" w:rsidRPr="00F04A34">
        <w:t>:</w:t>
      </w:r>
    </w:p>
    <w:p w14:paraId="06344011" w14:textId="77777777" w:rsidR="000B00BF" w:rsidRPr="00F04A34" w:rsidRDefault="000B00BF" w:rsidP="00827C81">
      <w:pPr>
        <w:pStyle w:val="berschrift2"/>
        <w:numPr>
          <w:ilvl w:val="1"/>
          <w:numId w:val="7"/>
        </w:numPr>
        <w:tabs>
          <w:tab w:val="num" w:pos="567"/>
        </w:tabs>
        <w:spacing w:line="276" w:lineRule="auto"/>
        <w:jc w:val="both"/>
        <w:rPr>
          <w:lang w:val="de-DE"/>
        </w:rPr>
      </w:pPr>
      <w:r w:rsidRPr="00F04A34">
        <w:rPr>
          <w:lang w:val="de-DE"/>
        </w:rPr>
        <w:t>Teilzahlung i. H. v. 25</w:t>
      </w:r>
      <w:r w:rsidR="00534A33">
        <w:rPr>
          <w:lang w:val="de-DE"/>
        </w:rPr>
        <w:t xml:space="preserve"> </w:t>
      </w:r>
      <w:r w:rsidR="00FC0F63">
        <w:rPr>
          <w:lang w:val="de-DE"/>
        </w:rPr>
        <w:t>bzw.</w:t>
      </w:r>
      <w:r w:rsidR="00534A33">
        <w:rPr>
          <w:lang w:val="de-DE"/>
        </w:rPr>
        <w:t xml:space="preserve"> 50</w:t>
      </w:r>
      <w:r w:rsidR="0083464D" w:rsidRPr="00F04A34">
        <w:rPr>
          <w:lang w:val="de-DE"/>
        </w:rPr>
        <w:t xml:space="preserve"> </w:t>
      </w:r>
      <w:r w:rsidRPr="00F04A34">
        <w:rPr>
          <w:lang w:val="de-DE"/>
        </w:rPr>
        <w:t xml:space="preserve">% </w:t>
      </w:r>
      <w:r w:rsidR="0083464D" w:rsidRPr="00F04A34">
        <w:rPr>
          <w:lang w:val="de-DE"/>
        </w:rPr>
        <w:t xml:space="preserve">des an den Netzbetreiber </w:t>
      </w:r>
      <w:r w:rsidR="00B309B2" w:rsidRPr="00F04A34">
        <w:rPr>
          <w:lang w:val="de-DE"/>
        </w:rPr>
        <w:t xml:space="preserve">zum Ausgleich der Wirtschaftlichkeitslücke </w:t>
      </w:r>
      <w:proofErr w:type="gramStart"/>
      <w:r w:rsidR="00B309B2" w:rsidRPr="00F04A34">
        <w:rPr>
          <w:lang w:val="de-DE"/>
        </w:rPr>
        <w:t>zu bezahlenden Betrags</w:t>
      </w:r>
      <w:proofErr w:type="gramEnd"/>
      <w:r w:rsidRPr="00F04A34">
        <w:rPr>
          <w:lang w:val="de-DE"/>
        </w:rPr>
        <w:t xml:space="preserve">, </w:t>
      </w:r>
      <w:r w:rsidR="00CC3568" w:rsidRPr="00F04A34">
        <w:rPr>
          <w:lang w:val="de-DE"/>
        </w:rPr>
        <w:t>nach Abschluss der Planungsleistungen und der Wegesicherung</w:t>
      </w:r>
      <w:r w:rsidR="00AA269C" w:rsidRPr="00F04A34">
        <w:rPr>
          <w:lang w:val="de-DE"/>
        </w:rPr>
        <w:t xml:space="preserve"> (inkl. Tiefbau- und Netzplanung, Gesamtabschluss technische Netzplanung)</w:t>
      </w:r>
      <w:r w:rsidR="00CC3568" w:rsidRPr="00F04A34">
        <w:rPr>
          <w:lang w:val="de-DE"/>
        </w:rPr>
        <w:t xml:space="preserve">, </w:t>
      </w:r>
      <w:r w:rsidRPr="00F04A34">
        <w:rPr>
          <w:lang w:val="de-DE"/>
        </w:rPr>
        <w:t xml:space="preserve">fällig </w:t>
      </w:r>
      <w:r w:rsidR="00CC3568" w:rsidRPr="00F04A34">
        <w:rPr>
          <w:lang w:val="de-DE"/>
        </w:rPr>
        <w:t>30 Tage</w:t>
      </w:r>
      <w:r w:rsidRPr="00F04A34">
        <w:rPr>
          <w:lang w:val="de-DE"/>
        </w:rPr>
        <w:t xml:space="preserve"> nach Zugang einer prüffähigen Rechnung </w:t>
      </w:r>
      <w:r w:rsidR="00B309B2" w:rsidRPr="00F04A34">
        <w:rPr>
          <w:lang w:val="de-DE"/>
        </w:rPr>
        <w:t xml:space="preserve">über den von der Kommune </w:t>
      </w:r>
      <w:r w:rsidR="00C24BE0" w:rsidRPr="00F04A34">
        <w:rPr>
          <w:lang w:val="de-DE"/>
        </w:rPr>
        <w:t>zu zahlenden Teilb</w:t>
      </w:r>
      <w:r w:rsidR="00B309B2" w:rsidRPr="00F04A34">
        <w:rPr>
          <w:lang w:val="de-DE"/>
        </w:rPr>
        <w:t>etrag</w:t>
      </w:r>
      <w:r w:rsidR="00CC3568" w:rsidRPr="00F04A34">
        <w:rPr>
          <w:lang w:val="de-DE"/>
        </w:rPr>
        <w:t>. Hat die Kommune berechtigte Zweifel daran, dass die Leistungen tatsächlich erbracht wurden, hat der Netzbetreiber der Kommune auf Anforderung die entsprechenden Zustimmungen der Wegebaulastträger nach § 68 TKG und die sonst ggf. erforderlichen Genehmigungen für die Errichtung des Netzes vorzulegen.</w:t>
      </w:r>
      <w:r w:rsidR="00B309B2" w:rsidRPr="00F04A34">
        <w:rPr>
          <w:lang w:val="de-DE"/>
        </w:rPr>
        <w:t xml:space="preserve"> </w:t>
      </w:r>
    </w:p>
    <w:p w14:paraId="1D8A92C3" w14:textId="77777777" w:rsidR="0088667C" w:rsidRPr="00F04A34" w:rsidRDefault="00C24BE0" w:rsidP="00827C81">
      <w:pPr>
        <w:pStyle w:val="berschrift2"/>
        <w:numPr>
          <w:ilvl w:val="1"/>
          <w:numId w:val="7"/>
        </w:numPr>
        <w:tabs>
          <w:tab w:val="num" w:pos="567"/>
        </w:tabs>
        <w:spacing w:line="276" w:lineRule="auto"/>
        <w:jc w:val="both"/>
        <w:rPr>
          <w:lang w:val="de-DE"/>
        </w:rPr>
      </w:pPr>
      <w:r w:rsidRPr="00F04A34">
        <w:rPr>
          <w:lang w:val="de-DE"/>
        </w:rPr>
        <w:t xml:space="preserve">Teilzahlung i. H. v. 25 % </w:t>
      </w:r>
      <w:r w:rsidR="00CC3568" w:rsidRPr="00F04A34">
        <w:rPr>
          <w:lang w:val="de-DE"/>
        </w:rPr>
        <w:t xml:space="preserve">des an den Netzbetreiber zum Ausgleich der Wirtschaftlichkeitslücke </w:t>
      </w:r>
      <w:proofErr w:type="gramStart"/>
      <w:r w:rsidR="00CC3568" w:rsidRPr="00F04A34">
        <w:rPr>
          <w:lang w:val="de-DE"/>
        </w:rPr>
        <w:t>zu bezahlenden Betrages</w:t>
      </w:r>
      <w:proofErr w:type="gramEnd"/>
      <w:r w:rsidR="00CC3568" w:rsidRPr="00F04A34">
        <w:rPr>
          <w:lang w:val="de-DE"/>
        </w:rPr>
        <w:t xml:space="preserve">, nach Abschluss der Tiefbauarbeiten (Kabelkanalanlage fertig gestellt, ggf. Glasfaser eingezogen), fällig 30 Tage nach Zugang einer prüffähigen Rechnung über den von der Kommune zu zahlenden Teilbetrag. Es steht dem Netzbetreiber frei, diesen Betrag nicht gesondert, sondern zusammen </w:t>
      </w:r>
      <w:proofErr w:type="gramStart"/>
      <w:r w:rsidR="00CC3568" w:rsidRPr="00F04A34">
        <w:rPr>
          <w:lang w:val="de-DE"/>
        </w:rPr>
        <w:t>mit dem gemäß nachfolgendem Spiegelstrich</w:t>
      </w:r>
      <w:proofErr w:type="gramEnd"/>
      <w:r w:rsidR="00CC3568" w:rsidRPr="00F04A34">
        <w:rPr>
          <w:lang w:val="de-DE"/>
        </w:rPr>
        <w:t xml:space="preserve"> benannten Betrag in Rechnung zu stellen. Hat die Kommune berechtigte Zweifel daran, dass die Tiefbauleistungen tatsächlich bereits erbracht wurden, hat der Netzbetreiber der Kommune auf Anforderung geeignete Nachweise hierfür zu erbringen.</w:t>
      </w:r>
    </w:p>
    <w:p w14:paraId="682CFA5C" w14:textId="77777777" w:rsidR="00026489" w:rsidRPr="00F04A34" w:rsidRDefault="0076174D" w:rsidP="00827C81">
      <w:pPr>
        <w:pStyle w:val="berschrift2"/>
        <w:numPr>
          <w:ilvl w:val="1"/>
          <w:numId w:val="7"/>
        </w:numPr>
        <w:tabs>
          <w:tab w:val="num" w:pos="567"/>
        </w:tabs>
        <w:spacing w:line="276" w:lineRule="auto"/>
        <w:jc w:val="both"/>
        <w:rPr>
          <w:szCs w:val="22"/>
          <w:lang w:val="de-DE" w:eastAsia="de-DE"/>
        </w:rPr>
      </w:pPr>
      <w:r w:rsidRPr="00F04A34">
        <w:rPr>
          <w:lang w:val="de-DE"/>
        </w:rPr>
        <w:t>Teil</w:t>
      </w:r>
      <w:r w:rsidR="005870B3" w:rsidRPr="00F04A34">
        <w:rPr>
          <w:lang w:val="de-DE"/>
        </w:rPr>
        <w:t xml:space="preserve">zahlung </w:t>
      </w:r>
      <w:r w:rsidR="00C24BE0" w:rsidRPr="00F04A34">
        <w:rPr>
          <w:lang w:val="de-DE"/>
        </w:rPr>
        <w:t xml:space="preserve">i. H. v. </w:t>
      </w:r>
      <w:r w:rsidR="005870B3" w:rsidRPr="00F04A34">
        <w:rPr>
          <w:lang w:val="de-DE"/>
        </w:rPr>
        <w:t xml:space="preserve">50 % </w:t>
      </w:r>
      <w:r w:rsidR="00FC0F63">
        <w:rPr>
          <w:lang w:val="de-DE"/>
        </w:rPr>
        <w:t>bzw.</w:t>
      </w:r>
      <w:r w:rsidR="00534A33">
        <w:rPr>
          <w:lang w:val="de-DE"/>
        </w:rPr>
        <w:t xml:space="preserve"> 25</w:t>
      </w:r>
      <w:r w:rsidR="005870B3" w:rsidRPr="00F04A34">
        <w:rPr>
          <w:lang w:val="de-DE"/>
        </w:rPr>
        <w:t xml:space="preserve"> % </w:t>
      </w:r>
      <w:r w:rsidR="00583F1C" w:rsidRPr="00F04A34">
        <w:t xml:space="preserve">des an den Netzbetreiber zum Ausgleich der Wirtschaftlichkeitslücke </w:t>
      </w:r>
      <w:proofErr w:type="gramStart"/>
      <w:r w:rsidR="00583F1C" w:rsidRPr="00F04A34">
        <w:t>zu bezahlenden Betrags</w:t>
      </w:r>
      <w:proofErr w:type="gramEnd"/>
      <w:r w:rsidR="00583F1C" w:rsidRPr="00F04A34">
        <w:t>, fällig 30 Tage nach Zugang einer prüffähigen Rechnung über den von der Kommune zu zahlenden Teilbetrag</w:t>
      </w:r>
      <w:r w:rsidR="0024672A" w:rsidRPr="00F04A34">
        <w:rPr>
          <w:lang w:val="de-DE"/>
        </w:rPr>
        <w:t xml:space="preserve">, </w:t>
      </w:r>
      <w:r w:rsidR="00583F1C" w:rsidRPr="00F04A34">
        <w:t xml:space="preserve">vollständiger Inbetriebnahme und </w:t>
      </w:r>
      <w:r w:rsidR="00A12615" w:rsidRPr="00F04A34">
        <w:rPr>
          <w:lang w:val="de-DE"/>
        </w:rPr>
        <w:t>Fertigstellung</w:t>
      </w:r>
      <w:r w:rsidR="00583F1C" w:rsidRPr="00F04A34">
        <w:t xml:space="preserve"> des NGA-Netzes im </w:t>
      </w:r>
      <w:proofErr w:type="spellStart"/>
      <w:r w:rsidR="002F0D39" w:rsidRPr="00F04A34">
        <w:rPr>
          <w:lang w:val="de-DE"/>
        </w:rPr>
        <w:t>Erschließungs</w:t>
      </w:r>
      <w:proofErr w:type="spellEnd"/>
      <w:r w:rsidR="00583F1C" w:rsidRPr="00F04A34">
        <w:t>gebiet.</w:t>
      </w:r>
      <w:r w:rsidR="0022174E" w:rsidRPr="00F04A34" w:rsidDel="0022174E">
        <w:rPr>
          <w:lang w:val="de-DE"/>
        </w:rPr>
        <w:t xml:space="preserve"> </w:t>
      </w:r>
      <w:r w:rsidR="00A31AC5" w:rsidRPr="00F04A34">
        <w:rPr>
          <w:lang w:val="de-DE"/>
        </w:rPr>
        <w:t xml:space="preserve">Bei einem FTTB/H-Ausbau, bei dem die Kalkulation des Netzbetreibers die Herstellung aller Hausanschlüsse beinhaltet, </w:t>
      </w:r>
      <w:r w:rsidRPr="00F04A34">
        <w:rPr>
          <w:lang w:val="de-DE"/>
        </w:rPr>
        <w:t>werden die Hausanschlüsse in Abzug gebracht, die nicht bis zum Versand der Fertigstellungsmitteilung errichtet wurden. Die bis zum Versand der Fertigstellungsmitteilung beauftragten</w:t>
      </w:r>
      <w:r w:rsidR="00685E9B" w:rsidRPr="00F04A34">
        <w:rPr>
          <w:lang w:val="de-DE"/>
        </w:rPr>
        <w:t>,</w:t>
      </w:r>
      <w:r w:rsidRPr="00F04A34">
        <w:rPr>
          <w:lang w:val="de-DE"/>
        </w:rPr>
        <w:t xml:space="preserve"> aber erst danach errichteten Hausanschlüsse werden </w:t>
      </w:r>
      <w:r w:rsidR="00DA491C" w:rsidRPr="00DA491C">
        <w:rPr>
          <w:lang w:val="de-DE"/>
        </w:rPr>
        <w:t xml:space="preserve">nach deren Fertigstellung </w:t>
      </w:r>
      <w:r w:rsidRPr="00F04A34">
        <w:rPr>
          <w:lang w:val="de-DE"/>
        </w:rPr>
        <w:t xml:space="preserve">der Kommune vom Netzbetreiber mit dem in § 10 Abs. </w:t>
      </w:r>
      <w:r w:rsidR="00F84A52">
        <w:rPr>
          <w:lang w:val="de-DE"/>
        </w:rPr>
        <w:t xml:space="preserve">4 </w:t>
      </w:r>
      <w:r w:rsidRPr="00F04A34">
        <w:rPr>
          <w:lang w:val="de-DE"/>
        </w:rPr>
        <w:t xml:space="preserve">Satz </w:t>
      </w:r>
      <w:r w:rsidR="00FC3F09">
        <w:rPr>
          <w:lang w:val="de-DE"/>
        </w:rPr>
        <w:t>5</w:t>
      </w:r>
      <w:r w:rsidRPr="00F04A34">
        <w:rPr>
          <w:lang w:val="de-DE"/>
        </w:rPr>
        <w:t xml:space="preserve"> vereinbarten Betrag pro Hausanschluss in Rechnung gestellt.</w:t>
      </w:r>
    </w:p>
    <w:p w14:paraId="208D8C1E" w14:textId="77777777" w:rsidR="00CD6759" w:rsidRPr="00F04A34" w:rsidRDefault="007557D3" w:rsidP="00827C81">
      <w:pPr>
        <w:numPr>
          <w:ilvl w:val="0"/>
          <w:numId w:val="6"/>
        </w:numPr>
        <w:tabs>
          <w:tab w:val="clear" w:pos="420"/>
        </w:tabs>
        <w:spacing w:before="240" w:after="240" w:line="276" w:lineRule="auto"/>
        <w:ind w:left="426" w:right="-1" w:hanging="426"/>
        <w:jc w:val="both"/>
        <w:outlineLvl w:val="1"/>
        <w:rPr>
          <w:szCs w:val="22"/>
        </w:rPr>
      </w:pPr>
      <w:r w:rsidRPr="00F04A34">
        <w:t xml:space="preserve">Unmittelbar nach Herstellung der Breitbandversorgung übersendet der Netzbetreiber der Kommune eine Mitteilung über den Abschluss der </w:t>
      </w:r>
      <w:r w:rsidR="00D36179" w:rsidRPr="00F04A34">
        <w:t>Realisierung der zum Aufbau des Netzbetriebs erforderlichen technischen Arbeiten</w:t>
      </w:r>
      <w:r w:rsidRPr="00F04A34">
        <w:t xml:space="preserve"> (Fertigstellungsmitteilung). </w:t>
      </w:r>
      <w:r w:rsidR="00A12615" w:rsidRPr="00F04A34">
        <w:rPr>
          <w:szCs w:val="22"/>
        </w:rPr>
        <w:t>Soweit die</w:t>
      </w:r>
      <w:r w:rsidR="00CD6759" w:rsidRPr="00F04A34">
        <w:rPr>
          <w:szCs w:val="22"/>
        </w:rPr>
        <w:t xml:space="preserve"> Kommune </w:t>
      </w:r>
      <w:r w:rsidR="00A12615" w:rsidRPr="00F04A34">
        <w:rPr>
          <w:szCs w:val="22"/>
        </w:rPr>
        <w:t xml:space="preserve">nicht innerhalb von 4 Wochen nach Eingang der Fertigstellungsmitteilung unter Darlegung von Gründen widerspricht, gilt die </w:t>
      </w:r>
      <w:r w:rsidR="00DA491C">
        <w:rPr>
          <w:szCs w:val="22"/>
        </w:rPr>
        <w:t xml:space="preserve">tatsächliche </w:t>
      </w:r>
      <w:r w:rsidR="00A12615" w:rsidRPr="00F04A34">
        <w:rPr>
          <w:szCs w:val="22"/>
        </w:rPr>
        <w:t>Fertigstellung als erfolgt.</w:t>
      </w:r>
      <w:r w:rsidR="00CD6759" w:rsidRPr="00F04A34">
        <w:rPr>
          <w:szCs w:val="22"/>
        </w:rPr>
        <w:t xml:space="preserve"> </w:t>
      </w:r>
    </w:p>
    <w:p w14:paraId="71451591" w14:textId="77777777" w:rsidR="00CD6759" w:rsidRPr="00F04A34" w:rsidRDefault="009C584C" w:rsidP="00827C81">
      <w:pPr>
        <w:numPr>
          <w:ilvl w:val="0"/>
          <w:numId w:val="6"/>
        </w:numPr>
        <w:tabs>
          <w:tab w:val="clear" w:pos="420"/>
        </w:tabs>
        <w:spacing w:before="240" w:after="240" w:line="276" w:lineRule="auto"/>
        <w:ind w:left="426" w:right="-1" w:hanging="426"/>
        <w:jc w:val="both"/>
        <w:outlineLvl w:val="1"/>
        <w:rPr>
          <w:szCs w:val="22"/>
        </w:rPr>
      </w:pPr>
      <w:r w:rsidRPr="00F04A34">
        <w:rPr>
          <w:szCs w:val="22"/>
        </w:rPr>
        <w:lastRenderedPageBreak/>
        <w:t xml:space="preserve">Die Abnahme richtet sich nach § 640 BGB. </w:t>
      </w:r>
      <w:r w:rsidR="00CD6759" w:rsidRPr="00F04A34">
        <w:rPr>
          <w:szCs w:val="22"/>
        </w:rPr>
        <w:t xml:space="preserve">Ist die Leistung mit einem </w:t>
      </w:r>
      <w:r w:rsidR="00534549" w:rsidRPr="00F04A34">
        <w:rPr>
          <w:szCs w:val="22"/>
        </w:rPr>
        <w:t xml:space="preserve">die Abnahme hindernden </w:t>
      </w:r>
      <w:r w:rsidR="00CD6759" w:rsidRPr="00F04A34">
        <w:rPr>
          <w:szCs w:val="22"/>
        </w:rPr>
        <w:t>Sachmangel behaftet, wird die Restzahlung erst mit der Beseitigung des Mangels fällig.</w:t>
      </w:r>
    </w:p>
    <w:p w14:paraId="02593E23" w14:textId="77777777" w:rsidR="00CD6759" w:rsidRPr="00F04A34" w:rsidRDefault="00CD6759" w:rsidP="00F04A34">
      <w:pPr>
        <w:pStyle w:val="berschrift1"/>
        <w:numPr>
          <w:ilvl w:val="0"/>
          <w:numId w:val="0"/>
        </w:numPr>
        <w:spacing w:before="0" w:after="0" w:line="276" w:lineRule="auto"/>
        <w:jc w:val="center"/>
        <w:rPr>
          <w:lang w:val="de-DE"/>
        </w:rPr>
      </w:pPr>
    </w:p>
    <w:p w14:paraId="34B16BE7" w14:textId="77777777" w:rsidR="00084465" w:rsidRPr="00F04A34" w:rsidRDefault="00C25D2F" w:rsidP="00F04A34">
      <w:pPr>
        <w:pStyle w:val="berschrift1"/>
        <w:numPr>
          <w:ilvl w:val="0"/>
          <w:numId w:val="0"/>
        </w:numPr>
        <w:spacing w:before="0" w:after="0" w:line="276" w:lineRule="auto"/>
        <w:jc w:val="center"/>
        <w:rPr>
          <w:lang w:val="de-DE"/>
        </w:rPr>
      </w:pPr>
      <w:r w:rsidRPr="00F04A34">
        <w:rPr>
          <w:lang w:val="de-DE"/>
        </w:rPr>
        <w:t xml:space="preserve">§ 12 </w:t>
      </w:r>
      <w:r w:rsidR="000B00BF" w:rsidRPr="00F04A34">
        <w:t>Dokumentations-</w:t>
      </w:r>
      <w:r w:rsidR="00046896" w:rsidRPr="00F04A34">
        <w:rPr>
          <w:lang w:val="de-DE"/>
        </w:rPr>
        <w:t>, Informations-</w:t>
      </w:r>
      <w:r w:rsidR="000B00BF" w:rsidRPr="00F04A34">
        <w:t xml:space="preserve"> und </w:t>
      </w:r>
      <w:r w:rsidR="000B00BF" w:rsidRPr="00F04A34">
        <w:rPr>
          <w:lang w:val="de-DE"/>
        </w:rPr>
        <w:t>Auskunftspflichten</w:t>
      </w:r>
      <w:r w:rsidR="000B00BF" w:rsidRPr="00F04A34">
        <w:t xml:space="preserve"> </w:t>
      </w:r>
    </w:p>
    <w:p w14:paraId="158556B0" w14:textId="77777777" w:rsidR="000B00BF" w:rsidRPr="00F04A34" w:rsidRDefault="000B00BF" w:rsidP="00F04A34">
      <w:pPr>
        <w:pStyle w:val="berschrift1"/>
        <w:numPr>
          <w:ilvl w:val="0"/>
          <w:numId w:val="0"/>
        </w:numPr>
        <w:spacing w:before="0" w:after="0" w:line="276" w:lineRule="auto"/>
        <w:jc w:val="center"/>
      </w:pPr>
      <w:r w:rsidRPr="00F04A34">
        <w:t>des Netzbetreibers</w:t>
      </w:r>
    </w:p>
    <w:p w14:paraId="375B5948" w14:textId="77777777" w:rsidR="00C7299C" w:rsidRPr="00F04A34" w:rsidRDefault="002E43C3" w:rsidP="00827C81">
      <w:pPr>
        <w:numPr>
          <w:ilvl w:val="0"/>
          <w:numId w:val="17"/>
        </w:numPr>
        <w:spacing w:before="240" w:after="240" w:line="276" w:lineRule="auto"/>
        <w:ind w:right="-1"/>
        <w:jc w:val="both"/>
        <w:outlineLvl w:val="1"/>
      </w:pPr>
      <w:r w:rsidRPr="00F04A34">
        <w:t xml:space="preserve">Der Netzbetreiber verpflichtet sich, die errichtete geförderte Infrastruktur anhand von Plänen und einer beschreibenden Darstellung einschließlich der realisierten Anschlüsse und der verfügbaren Bandbreiten zu dokumentieren und diese Dokumentation unverzüglich, spätestens jedoch 6 Wochen nach Inbetriebnahme, der Kommune zur Verfügung zu stellen, damit die Kommune ihren Pflichten nach Nr. </w:t>
      </w:r>
      <w:r w:rsidR="00180C8D">
        <w:t>13</w:t>
      </w:r>
      <w:r w:rsidR="00180C8D" w:rsidRPr="00F04A34">
        <w:t xml:space="preserve"> </w:t>
      </w:r>
      <w:r w:rsidRPr="00F04A34">
        <w:t xml:space="preserve">der </w:t>
      </w:r>
      <w:r w:rsidR="00CA6F26">
        <w:t xml:space="preserve">Bayerischen </w:t>
      </w:r>
      <w:r w:rsidR="00180C8D">
        <w:t>Gigabitrichtlinie</w:t>
      </w:r>
      <w:r w:rsidR="00180C8D" w:rsidRPr="00F04A34">
        <w:t xml:space="preserve"> </w:t>
      </w:r>
      <w:r w:rsidRPr="00F04A34">
        <w:t xml:space="preserve">nachkommen kann. </w:t>
      </w:r>
      <w:r w:rsidRPr="00F04A34">
        <w:rPr>
          <w:bCs/>
        </w:rPr>
        <w:t xml:space="preserve">Die Dokumentation soll im Format </w:t>
      </w:r>
      <w:proofErr w:type="spellStart"/>
      <w:r w:rsidRPr="00F04A34">
        <w:rPr>
          <w:bCs/>
        </w:rPr>
        <w:t>shape</w:t>
      </w:r>
      <w:proofErr w:type="spellEnd"/>
      <w:r w:rsidR="00C867FD" w:rsidRPr="00F04A34">
        <w:rPr>
          <w:bCs/>
        </w:rPr>
        <w:t xml:space="preserve"> erfolgen.</w:t>
      </w:r>
      <w:r w:rsidR="00B26A50" w:rsidRPr="00F04A34">
        <w:rPr>
          <w:bCs/>
        </w:rPr>
        <w:t xml:space="preserve"> </w:t>
      </w:r>
      <w:r w:rsidR="00CF1D51" w:rsidRPr="00F04A34">
        <w:rPr>
          <w:bCs/>
        </w:rPr>
        <w:t xml:space="preserve">Darüber hinaus stellt der Netzbetreiber der Kommune für rein behördeninterne Zwecke Informationen in georeferenzierter Form </w:t>
      </w:r>
      <w:r w:rsidRPr="00F04A34">
        <w:rPr>
          <w:bCs/>
        </w:rPr>
        <w:t>zu den Leitungsverläufen und zugehörigen Anfangs- und End-Knoten</w:t>
      </w:r>
      <w:r w:rsidR="00F139BF" w:rsidRPr="00F04A34">
        <w:rPr>
          <w:bCs/>
        </w:rPr>
        <w:t xml:space="preserve"> für die errichtete Infrastruktur zur Verfügung</w:t>
      </w:r>
      <w:r w:rsidRPr="00F04A34">
        <w:t xml:space="preserve">. </w:t>
      </w:r>
      <w:r w:rsidR="00393088" w:rsidRPr="00F04A34">
        <w:t>Die Kommune verpflichtet sich, die georeferenzierten Daten zu der geförderten Infrastruktur vertraulich zu behandeln.</w:t>
      </w:r>
      <w:r w:rsidR="0076174D" w:rsidRPr="00F04A34">
        <w:rPr>
          <w:iCs/>
          <w:color w:val="FF0000"/>
          <w:sz w:val="20"/>
          <w:szCs w:val="20"/>
        </w:rPr>
        <w:t xml:space="preserve"> </w:t>
      </w:r>
      <w:r w:rsidR="0076174D" w:rsidRPr="00F04A34">
        <w:t xml:space="preserve">Im Fall des § 10 Abs. </w:t>
      </w:r>
      <w:r w:rsidR="007F1BC6">
        <w:t>4</w:t>
      </w:r>
      <w:r w:rsidR="0076174D" w:rsidRPr="00F04A34">
        <w:t xml:space="preserve"> sind die Informationen in georeferenzierter Form nur einmal nach Errichtung aller Hauszuführungen vom Netzbetreiber zu liefern, die Dokumentation nach Satz 1 jedoch nach Inbetriebnahme des Netzes und ergänzend nach Errichtung der restlichen Hauszuführungen. </w:t>
      </w:r>
      <w:r w:rsidRPr="00F04A34">
        <w:t xml:space="preserve">Der Netzbetreiber hat die Daten der errichteten Infrastruktur auch der Bundesnetzagentur zur Einstellung in den Infrastrukturatlas </w:t>
      </w:r>
      <w:r w:rsidR="00393088" w:rsidRPr="00F04A34">
        <w:t>in einem</w:t>
      </w:r>
      <w:r w:rsidR="00E27DEA" w:rsidRPr="00F04A34">
        <w:t xml:space="preserve"> </w:t>
      </w:r>
      <w:r w:rsidR="00393088" w:rsidRPr="00F04A34">
        <w:t>vektorisierten</w:t>
      </w:r>
      <w:r w:rsidR="00E27DEA" w:rsidRPr="00F04A34">
        <w:t xml:space="preserve"> und georeferenzierten Format </w:t>
      </w:r>
      <w:r w:rsidRPr="00F04A34">
        <w:t>zur Verfügung zu stellen. Die Bereitstellung der Daten nach den Sätzen 1</w:t>
      </w:r>
      <w:r w:rsidR="00B26A50" w:rsidRPr="00F04A34">
        <w:t>,</w:t>
      </w:r>
      <w:r w:rsidRPr="00F04A34">
        <w:t xml:space="preserve"> 3 </w:t>
      </w:r>
      <w:r w:rsidR="00B26A50" w:rsidRPr="00F04A34">
        <w:t xml:space="preserve">und </w:t>
      </w:r>
      <w:r w:rsidR="00722B8F" w:rsidRPr="00F04A34">
        <w:t>6</w:t>
      </w:r>
      <w:r w:rsidR="00B26A50" w:rsidRPr="00F04A34">
        <w:t xml:space="preserve"> </w:t>
      </w:r>
      <w:r w:rsidRPr="00F04A34">
        <w:t>erfolgt kostenlos.</w:t>
      </w:r>
    </w:p>
    <w:p w14:paraId="467CF39A" w14:textId="77777777" w:rsidR="006E06B4" w:rsidRPr="00F04A34" w:rsidRDefault="006E06B4" w:rsidP="00827C81">
      <w:pPr>
        <w:numPr>
          <w:ilvl w:val="0"/>
          <w:numId w:val="17"/>
        </w:numPr>
        <w:spacing w:before="240" w:after="240" w:line="276" w:lineRule="auto"/>
        <w:ind w:left="426" w:right="-1" w:hanging="426"/>
        <w:jc w:val="both"/>
        <w:outlineLvl w:val="1"/>
      </w:pPr>
      <w:r w:rsidRPr="00F04A34">
        <w:t>D</w:t>
      </w:r>
      <w:r w:rsidR="00D17CEC" w:rsidRPr="00F04A34">
        <w:t>er Netzbetreiber informiert die Kommune mit gleicher Frist zum Zwecke der abschließenden Proje</w:t>
      </w:r>
      <w:r w:rsidR="00972040" w:rsidRPr="00F04A34">
        <w:t>k</w:t>
      </w:r>
      <w:r w:rsidR="00D17CEC" w:rsidRPr="00F04A34">
        <w:t>tbeschreibung über die benutzte Technologie und die Vorleistungsprodukte</w:t>
      </w:r>
      <w:r w:rsidR="00972040" w:rsidRPr="00F04A34">
        <w:t xml:space="preserve">, sofern diese Informationen </w:t>
      </w:r>
      <w:r w:rsidR="00EE2EFE" w:rsidRPr="00F04A34">
        <w:t>nicht bereits vorliegen</w:t>
      </w:r>
      <w:r w:rsidR="00D17CEC" w:rsidRPr="00F04A34">
        <w:t>.</w:t>
      </w:r>
    </w:p>
    <w:p w14:paraId="429A299F" w14:textId="77777777" w:rsidR="00046896" w:rsidRPr="00F04A34" w:rsidRDefault="00046896" w:rsidP="00827C81">
      <w:pPr>
        <w:numPr>
          <w:ilvl w:val="0"/>
          <w:numId w:val="17"/>
        </w:numPr>
        <w:spacing w:before="240" w:after="240" w:line="276" w:lineRule="auto"/>
        <w:ind w:left="426" w:right="-1" w:hanging="426"/>
        <w:jc w:val="both"/>
        <w:outlineLvl w:val="1"/>
      </w:pPr>
      <w:r w:rsidRPr="00F04A34">
        <w:t>Der Netzbetreiber hat berechtigte Dritte auf Nachfrage umfassend und diskriminierungsfrei über seine aufgrund dieses Vertrages errichtete Infrastruktur (u.a. Leerrohre, Straßenverteilerkästen und Glasfaserleitungen</w:t>
      </w:r>
      <w:r w:rsidR="002F6BDC" w:rsidRPr="00F04A34">
        <w:t>)</w:t>
      </w:r>
      <w:r w:rsidRPr="00F04A34">
        <w:t xml:space="preserve"> zu informieren.</w:t>
      </w:r>
    </w:p>
    <w:p w14:paraId="2F3B87F6" w14:textId="77777777" w:rsidR="000B00BF" w:rsidRPr="00F04A34" w:rsidRDefault="000339F4" w:rsidP="00827C81">
      <w:pPr>
        <w:numPr>
          <w:ilvl w:val="0"/>
          <w:numId w:val="17"/>
        </w:numPr>
        <w:spacing w:before="240" w:after="240" w:line="276" w:lineRule="auto"/>
        <w:ind w:left="426" w:right="-1" w:hanging="426"/>
        <w:jc w:val="both"/>
        <w:outlineLvl w:val="1"/>
      </w:pPr>
      <w:r w:rsidRPr="00F04A34">
        <w:t xml:space="preserve">Soweit die Kommune für die Erstellung des </w:t>
      </w:r>
      <w:r w:rsidR="00083817" w:rsidRPr="00F04A34">
        <w:t xml:space="preserve">Fördersteckbriefs (nach Erhalt des Zuwendungsbescheids), des </w:t>
      </w:r>
      <w:r w:rsidRPr="00F04A34">
        <w:t xml:space="preserve">Verwendungsnachweises </w:t>
      </w:r>
      <w:r w:rsidR="00083817" w:rsidRPr="00F04A34">
        <w:t>und der abschließenden Projektbeschreibung (nach Abschlu</w:t>
      </w:r>
      <w:r w:rsidR="00476A30" w:rsidRPr="00F04A34">
        <w:t>ss</w:t>
      </w:r>
      <w:r w:rsidR="00083817" w:rsidRPr="00F04A34">
        <w:t xml:space="preserve"> der Maßnahme) </w:t>
      </w:r>
      <w:r w:rsidRPr="00F04A34">
        <w:t xml:space="preserve">weitere Auskünfte und/oder sonstige Nachweise vom Netzbetreiber benötigt, stellt </w:t>
      </w:r>
      <w:r w:rsidR="001F6F1C">
        <w:t xml:space="preserve">der Netzbetreiber </w:t>
      </w:r>
      <w:r w:rsidRPr="00F04A34">
        <w:t xml:space="preserve">diese der Kommune auf Anforderung zur Verfügung, sofern sie bei ihm vorliegen. </w:t>
      </w:r>
    </w:p>
    <w:p w14:paraId="19DBC1FC" w14:textId="77777777" w:rsidR="000B00BF" w:rsidRPr="00F04A34" w:rsidRDefault="000B00BF" w:rsidP="00827C81">
      <w:pPr>
        <w:numPr>
          <w:ilvl w:val="0"/>
          <w:numId w:val="17"/>
        </w:numPr>
        <w:spacing w:before="240" w:after="240" w:line="276" w:lineRule="auto"/>
        <w:ind w:left="426" w:right="-1" w:hanging="426"/>
        <w:jc w:val="both"/>
        <w:outlineLvl w:val="1"/>
        <w:rPr>
          <w:lang w:val="x-none"/>
        </w:rPr>
      </w:pPr>
      <w:r w:rsidRPr="00F04A34">
        <w:rPr>
          <w:szCs w:val="22"/>
        </w:rPr>
        <w:t>Eine Ausnahme von diesen Verpflichtungen besteht nur, wenn Betriebs- und Geschäftsgeheimnisse zu wahren sind.</w:t>
      </w:r>
      <w:r w:rsidR="00566989" w:rsidRPr="00F04A34">
        <w:rPr>
          <w:szCs w:val="22"/>
        </w:rPr>
        <w:t xml:space="preserve"> </w:t>
      </w:r>
      <w:r w:rsidR="00566989" w:rsidRPr="00F04A34">
        <w:t xml:space="preserve">Dokumentations-, Informations- und Auskunftspflichten zur Erfüllung der </w:t>
      </w:r>
      <w:r w:rsidR="00952724">
        <w:t xml:space="preserve">Vorgaben der </w:t>
      </w:r>
      <w:r w:rsidR="00CA6F26">
        <w:t xml:space="preserve">Bayerischen </w:t>
      </w:r>
      <w:r w:rsidR="00180C8D">
        <w:t>Gigabitrichtlinie</w:t>
      </w:r>
      <w:r w:rsidR="00180C8D" w:rsidRPr="00F04A34">
        <w:t xml:space="preserve"> </w:t>
      </w:r>
      <w:r w:rsidR="00585B2A" w:rsidRPr="00F04A34">
        <w:t>bleiben davon unberührt.</w:t>
      </w:r>
    </w:p>
    <w:p w14:paraId="1EAD9D51" w14:textId="77777777" w:rsidR="003D2F9D" w:rsidRPr="00F04A34" w:rsidRDefault="003D2F9D" w:rsidP="00827C81">
      <w:pPr>
        <w:numPr>
          <w:ilvl w:val="0"/>
          <w:numId w:val="17"/>
        </w:numPr>
        <w:spacing w:before="240" w:after="240" w:line="276" w:lineRule="auto"/>
        <w:ind w:left="426" w:right="-1" w:hanging="426"/>
        <w:jc w:val="both"/>
        <w:outlineLvl w:val="1"/>
      </w:pPr>
      <w:r w:rsidRPr="00F04A34">
        <w:t xml:space="preserve">Zur Erfüllung der Berichtspflicht </w:t>
      </w:r>
      <w:r w:rsidR="00901247" w:rsidRPr="00F04A34">
        <w:t xml:space="preserve">des Freistaats Bayern </w:t>
      </w:r>
      <w:r w:rsidRPr="00F04A34">
        <w:t xml:space="preserve">gegenüber der Europäischen Kommission </w:t>
      </w:r>
      <w:r w:rsidR="009966ED">
        <w:t>verpflichtet sich</w:t>
      </w:r>
      <w:r w:rsidR="009966ED" w:rsidRPr="00F04A34">
        <w:t xml:space="preserve"> </w:t>
      </w:r>
      <w:r w:rsidRPr="00F04A34">
        <w:t xml:space="preserve">der Netzbetreiber </w:t>
      </w:r>
      <w:r w:rsidR="00901247" w:rsidRPr="00F04A34">
        <w:t>ab Inbetriebnahme des Netzes</w:t>
      </w:r>
      <w:r w:rsidR="001F6F1C">
        <w:t>,</w:t>
      </w:r>
      <w:r w:rsidR="00901247" w:rsidRPr="00F04A34">
        <w:t xml:space="preserve"> </w:t>
      </w:r>
      <w:r w:rsidR="00FE3ADD" w:rsidRPr="00881F68">
        <w:rPr>
          <w:strike/>
        </w:rPr>
        <w:t>das</w:t>
      </w:r>
      <w:r w:rsidR="00FE3ADD" w:rsidRPr="00F04A34">
        <w:t xml:space="preserve"> </w:t>
      </w:r>
      <w:r w:rsidR="00FF7CD2">
        <w:t xml:space="preserve">dem </w:t>
      </w:r>
      <w:r w:rsidR="00FE3ADD" w:rsidRPr="00827C81">
        <w:rPr>
          <w:color w:val="000000"/>
        </w:rPr>
        <w:lastRenderedPageBreak/>
        <w:t>Breitbandzentrum des Freistaats Bayern</w:t>
      </w:r>
      <w:r w:rsidRPr="00827C81">
        <w:rPr>
          <w:color w:val="000000"/>
        </w:rPr>
        <w:t xml:space="preserve"> über</w:t>
      </w:r>
      <w:r w:rsidRPr="00F04A34">
        <w:t xml:space="preserve"> einen Zeitraum von 10 Jahren alle 2 Jahre </w:t>
      </w:r>
      <w:r w:rsidR="009966ED">
        <w:rPr>
          <w:lang w:eastAsia="x-none"/>
        </w:rPr>
        <w:t>Bericht zu erstatten. Der Bericht muss folgende Informationen enthalten: das Datum der Inbetriebnahme des Netzes, die Vorleistungsprodukte, die Zahl der Zugangsinteressenten und Dienst</w:t>
      </w:r>
      <w:r w:rsidR="001F6F1C">
        <w:rPr>
          <w:lang w:eastAsia="x-none"/>
        </w:rPr>
        <w:t>e</w:t>
      </w:r>
      <w:r w:rsidR="009966ED">
        <w:rPr>
          <w:lang w:eastAsia="x-none"/>
        </w:rPr>
        <w:t xml:space="preserve">anbieter im Netz, die Zahl der an das Netz potenziell anzubindenden Anschlüsse und </w:t>
      </w:r>
      <w:r w:rsidR="009966ED" w:rsidRPr="0034530C">
        <w:rPr>
          <w:lang w:eastAsia="x-none"/>
        </w:rPr>
        <w:t xml:space="preserve">die tatsächliche Buchung der gefördert ausgebauten </w:t>
      </w:r>
      <w:r w:rsidR="009966ED" w:rsidRPr="00C55DE7">
        <w:rPr>
          <w:lang w:eastAsia="x-none"/>
        </w:rPr>
        <w:t>Endkundenanschlüsse</w:t>
      </w:r>
      <w:r w:rsidR="009966ED">
        <w:rPr>
          <w:lang w:eastAsia="x-none"/>
        </w:rPr>
        <w:t xml:space="preserve">. </w:t>
      </w:r>
    </w:p>
    <w:p w14:paraId="0578EBD2" w14:textId="77777777" w:rsidR="00A9406A" w:rsidRPr="00F04A34" w:rsidRDefault="00C25D2F" w:rsidP="00F04A34">
      <w:pPr>
        <w:pStyle w:val="berschrift1"/>
        <w:numPr>
          <w:ilvl w:val="0"/>
          <w:numId w:val="0"/>
        </w:numPr>
        <w:spacing w:line="276" w:lineRule="auto"/>
        <w:jc w:val="center"/>
        <w:rPr>
          <w:lang w:val="de-DE"/>
        </w:rPr>
      </w:pPr>
      <w:r w:rsidRPr="00F04A34">
        <w:rPr>
          <w:lang w:val="de-DE"/>
        </w:rPr>
        <w:t xml:space="preserve">§ 13 </w:t>
      </w:r>
      <w:r w:rsidR="00A9406A" w:rsidRPr="00F04A34">
        <w:rPr>
          <w:lang w:val="de-DE"/>
        </w:rPr>
        <w:t>Schutz- und Sicherungsmaßnahmen, Versicherung</w:t>
      </w:r>
    </w:p>
    <w:p w14:paraId="0AFB7E08" w14:textId="77777777" w:rsidR="00A9406A" w:rsidRPr="00F04A34" w:rsidRDefault="00A9406A" w:rsidP="001E2993">
      <w:pPr>
        <w:numPr>
          <w:ilvl w:val="0"/>
          <w:numId w:val="16"/>
        </w:numPr>
        <w:spacing w:before="240" w:after="240" w:line="276" w:lineRule="auto"/>
        <w:ind w:right="-1"/>
        <w:jc w:val="both"/>
        <w:outlineLvl w:val="1"/>
      </w:pPr>
      <w:r w:rsidRPr="00F04A34">
        <w:t xml:space="preserve">Der Netzbetreiber hat alle zur Sicherung </w:t>
      </w:r>
      <w:r w:rsidR="00950B73" w:rsidRPr="00F04A34">
        <w:t xml:space="preserve">der Baustelle nach den gesetzlichen Unfallverhütungsvorschriften erforderlichen Maßnahmen für die Dauer seiner zum Aufbau und Betrieb des </w:t>
      </w:r>
      <w:r w:rsidR="00E87FDF" w:rsidRPr="00F04A34">
        <w:t xml:space="preserve">ultraschnellen </w:t>
      </w:r>
      <w:r w:rsidR="00950B73" w:rsidRPr="00F04A34">
        <w:t xml:space="preserve">NGA-Netzes erforderlichen Arbeiten unter voller eigener Verantwortung auszuführen oder diese zu veranlassen. Er haftet für sämtliche </w:t>
      </w:r>
      <w:r w:rsidR="001E2993" w:rsidRPr="001E2993">
        <w:t xml:space="preserve">der Kommune </w:t>
      </w:r>
      <w:r w:rsidR="00950B73" w:rsidRPr="00F04A34">
        <w:t>aus der Unterlassung solcher Maßnahmen erwachsenden Schäden.</w:t>
      </w:r>
    </w:p>
    <w:p w14:paraId="6D1EA8DC" w14:textId="77777777" w:rsidR="0012433E" w:rsidRPr="00F04A34" w:rsidRDefault="00950B73" w:rsidP="00827C81">
      <w:pPr>
        <w:numPr>
          <w:ilvl w:val="0"/>
          <w:numId w:val="16"/>
        </w:numPr>
        <w:spacing w:before="240" w:after="240" w:line="276" w:lineRule="auto"/>
        <w:ind w:left="426" w:right="-1" w:hanging="426"/>
        <w:jc w:val="both"/>
        <w:outlineLvl w:val="1"/>
      </w:pPr>
      <w:r w:rsidRPr="00F04A34">
        <w:t xml:space="preserve">Der Netzbetreiber hat eine Betriebshaftpflichtversicherung in </w:t>
      </w:r>
      <w:r w:rsidR="007F012B" w:rsidRPr="00F04A34">
        <w:t>Höhe</w:t>
      </w:r>
      <w:r w:rsidR="00110A8D" w:rsidRPr="00F04A34">
        <w:t xml:space="preserve"> von mindestens </w:t>
      </w:r>
      <w:r w:rsidR="00166344" w:rsidRPr="00F04A34">
        <w:t>einer Million Euro</w:t>
      </w:r>
      <w:r w:rsidRPr="00F04A34">
        <w:t xml:space="preserve"> abzuschließen und der Kommune </w:t>
      </w:r>
      <w:r w:rsidR="007F012B" w:rsidRPr="00F04A34">
        <w:t>den</w:t>
      </w:r>
      <w:r w:rsidRPr="00F04A34">
        <w:t xml:space="preserve"> Abschluss dieses Vertrags </w:t>
      </w:r>
      <w:r w:rsidR="007F012B" w:rsidRPr="00F04A34">
        <w:t xml:space="preserve">auf Anfrage </w:t>
      </w:r>
      <w:r w:rsidRPr="00F04A34">
        <w:t>nachzuweisen.</w:t>
      </w:r>
    </w:p>
    <w:p w14:paraId="4C40E35A" w14:textId="77777777" w:rsidR="0012433E" w:rsidRPr="00F04A34" w:rsidRDefault="0012433E" w:rsidP="00F04A34">
      <w:pPr>
        <w:pStyle w:val="berschrift1"/>
        <w:numPr>
          <w:ilvl w:val="0"/>
          <w:numId w:val="0"/>
        </w:numPr>
        <w:spacing w:line="276" w:lineRule="auto"/>
        <w:jc w:val="center"/>
        <w:rPr>
          <w:lang w:val="de-DE"/>
        </w:rPr>
      </w:pPr>
      <w:r w:rsidRPr="00F04A34">
        <w:rPr>
          <w:lang w:val="de-DE"/>
        </w:rPr>
        <w:t>§ 14 Haftung</w:t>
      </w:r>
    </w:p>
    <w:p w14:paraId="705ECF08" w14:textId="77777777" w:rsidR="0012433E" w:rsidRPr="00F04A34" w:rsidRDefault="0012433E" w:rsidP="00827C81">
      <w:pPr>
        <w:numPr>
          <w:ilvl w:val="0"/>
          <w:numId w:val="15"/>
        </w:numPr>
        <w:spacing w:before="240" w:after="240" w:line="276" w:lineRule="auto"/>
        <w:ind w:right="-1"/>
        <w:jc w:val="both"/>
        <w:outlineLvl w:val="1"/>
        <w:rPr>
          <w:rFonts w:cs="Arial"/>
          <w:szCs w:val="22"/>
        </w:rPr>
      </w:pPr>
      <w:r w:rsidRPr="00F04A34">
        <w:rPr>
          <w:rFonts w:cs="Arial"/>
          <w:szCs w:val="22"/>
        </w:rPr>
        <w:t>Bei der Verletzung des Lebens, des Körpers oder der Gesundheit haften die Vertragspart</w:t>
      </w:r>
      <w:r w:rsidR="00F926A0" w:rsidRPr="00F04A34">
        <w:rPr>
          <w:rFonts w:cs="Arial"/>
          <w:szCs w:val="22"/>
        </w:rPr>
        <w:t>eien</w:t>
      </w:r>
      <w:r w:rsidRPr="00F04A34">
        <w:rPr>
          <w:rFonts w:cs="Arial"/>
          <w:szCs w:val="22"/>
        </w:rPr>
        <w:t xml:space="preserve"> </w:t>
      </w:r>
      <w:r w:rsidR="000804A2" w:rsidRPr="00F04A34">
        <w:rPr>
          <w:rFonts w:cs="Arial"/>
          <w:szCs w:val="22"/>
        </w:rPr>
        <w:t>nach den gesetzlichen Bestimmungen</w:t>
      </w:r>
      <w:r w:rsidRPr="00F04A34">
        <w:rPr>
          <w:rFonts w:cs="Arial"/>
          <w:szCs w:val="22"/>
        </w:rPr>
        <w:t xml:space="preserve">. </w:t>
      </w:r>
      <w:r w:rsidR="000804A2" w:rsidRPr="00F04A34">
        <w:rPr>
          <w:rFonts w:cs="Arial"/>
          <w:szCs w:val="22"/>
        </w:rPr>
        <w:t>Gleiches gilt</w:t>
      </w:r>
      <w:r w:rsidRPr="00F04A34">
        <w:rPr>
          <w:rFonts w:cs="Arial"/>
          <w:szCs w:val="22"/>
        </w:rPr>
        <w:t xml:space="preserve"> für sonstige Schäden, die auf Vorsatz oder grober Fahrlässigkeit beruhen.</w:t>
      </w:r>
    </w:p>
    <w:p w14:paraId="00394FDC" w14:textId="77777777" w:rsidR="0012433E" w:rsidRPr="00F04A34" w:rsidRDefault="00574882" w:rsidP="00827C81">
      <w:pPr>
        <w:numPr>
          <w:ilvl w:val="0"/>
          <w:numId w:val="15"/>
        </w:numPr>
        <w:spacing w:before="240" w:after="240" w:line="276" w:lineRule="auto"/>
        <w:ind w:left="426" w:right="-1" w:hanging="426"/>
        <w:jc w:val="both"/>
        <w:outlineLvl w:val="1"/>
        <w:rPr>
          <w:rFonts w:cs="Arial"/>
          <w:szCs w:val="22"/>
        </w:rPr>
      </w:pPr>
      <w:r w:rsidRPr="00F04A34">
        <w:rPr>
          <w:rFonts w:cs="Arial"/>
          <w:szCs w:val="22"/>
        </w:rPr>
        <w:t>Im Ü</w:t>
      </w:r>
      <w:r w:rsidR="000804A2" w:rsidRPr="00F04A34">
        <w:rPr>
          <w:rFonts w:cs="Arial"/>
          <w:szCs w:val="22"/>
        </w:rPr>
        <w:t xml:space="preserve">brigen </w:t>
      </w:r>
      <w:r w:rsidR="0012433E" w:rsidRPr="00F04A34">
        <w:rPr>
          <w:rFonts w:cs="Arial"/>
          <w:szCs w:val="22"/>
        </w:rPr>
        <w:t>haften die Vertragspart</w:t>
      </w:r>
      <w:r w:rsidR="00476A30" w:rsidRPr="00F04A34">
        <w:rPr>
          <w:rFonts w:cs="Arial"/>
          <w:szCs w:val="22"/>
        </w:rPr>
        <w:t>eien</w:t>
      </w:r>
      <w:r w:rsidR="0012433E" w:rsidRPr="00F04A34">
        <w:rPr>
          <w:rFonts w:cs="Arial"/>
          <w:szCs w:val="22"/>
        </w:rPr>
        <w:t xml:space="preserve"> </w:t>
      </w:r>
      <w:r w:rsidR="000804A2" w:rsidRPr="00F04A34">
        <w:rPr>
          <w:rFonts w:cs="Arial"/>
          <w:szCs w:val="22"/>
        </w:rPr>
        <w:t xml:space="preserve">nur </w:t>
      </w:r>
      <w:r w:rsidR="0012433E" w:rsidRPr="00F04A34">
        <w:rPr>
          <w:rFonts w:cs="Arial"/>
          <w:szCs w:val="22"/>
        </w:rPr>
        <w:t>bei schuldhafter Verletzung wesentlicher Vertragspflichten, d.h. solcher Pflichten, deren Erfüllung die ordnungsgemäße Durchführung des Vertrages überhaupt erst ermöglicht und auf deren Einhaltung der Vertragspartner regelmäßig vertrauen darf (sog. Kardinalpflichten).</w:t>
      </w:r>
      <w:r w:rsidR="00A04AAA" w:rsidRPr="00F04A34">
        <w:rPr>
          <w:rFonts w:cs="Arial"/>
          <w:szCs w:val="22"/>
        </w:rPr>
        <w:t xml:space="preserve"> </w:t>
      </w:r>
      <w:r w:rsidR="004007D8" w:rsidRPr="00F04A34">
        <w:rPr>
          <w:rFonts w:cs="Arial"/>
          <w:szCs w:val="22"/>
        </w:rPr>
        <w:t>D</w:t>
      </w:r>
      <w:r w:rsidR="0012433E" w:rsidRPr="00F04A34">
        <w:rPr>
          <w:rFonts w:cs="Arial"/>
          <w:szCs w:val="22"/>
        </w:rPr>
        <w:t xml:space="preserve">ie Haftung </w:t>
      </w:r>
      <w:r w:rsidR="004007D8" w:rsidRPr="00F04A34">
        <w:rPr>
          <w:rFonts w:cs="Arial"/>
          <w:szCs w:val="22"/>
        </w:rPr>
        <w:t xml:space="preserve">ist </w:t>
      </w:r>
      <w:r w:rsidR="0012433E" w:rsidRPr="00F04A34">
        <w:rPr>
          <w:rFonts w:cs="Arial"/>
          <w:szCs w:val="22"/>
        </w:rPr>
        <w:t>auf den Schaden</w:t>
      </w:r>
      <w:r w:rsidR="004007D8" w:rsidRPr="00F04A34">
        <w:rPr>
          <w:rFonts w:cs="Arial"/>
          <w:szCs w:val="22"/>
        </w:rPr>
        <w:t xml:space="preserve"> beschränkt</w:t>
      </w:r>
      <w:r w:rsidR="0012433E" w:rsidRPr="00F04A34">
        <w:rPr>
          <w:rFonts w:cs="Arial"/>
          <w:szCs w:val="22"/>
        </w:rPr>
        <w:t xml:space="preserve">, den der haftende Vertragspartner bei Abschluss des Vertrages als mögliche Folge der Vertragsverletzung vorausgesehen hat oder unter Berücksichtigung der Umstände, die er kannte oder </w:t>
      </w:r>
      <w:r w:rsidR="005702FE" w:rsidRPr="00F04A34">
        <w:rPr>
          <w:rFonts w:cs="Arial"/>
          <w:szCs w:val="22"/>
        </w:rPr>
        <w:t xml:space="preserve">hätte </w:t>
      </w:r>
      <w:r w:rsidR="0012433E" w:rsidRPr="00F04A34">
        <w:rPr>
          <w:rFonts w:cs="Arial"/>
          <w:szCs w:val="22"/>
        </w:rPr>
        <w:t>kennen m</w:t>
      </w:r>
      <w:r w:rsidR="005702FE" w:rsidRPr="00F04A34">
        <w:rPr>
          <w:rFonts w:cs="Arial"/>
          <w:szCs w:val="22"/>
        </w:rPr>
        <w:t>ü</w:t>
      </w:r>
      <w:r w:rsidR="0012433E" w:rsidRPr="00F04A34">
        <w:rPr>
          <w:rFonts w:cs="Arial"/>
          <w:szCs w:val="22"/>
        </w:rPr>
        <w:t>sse</w:t>
      </w:r>
      <w:r w:rsidR="005702FE" w:rsidRPr="00F04A34">
        <w:rPr>
          <w:rFonts w:cs="Arial"/>
          <w:szCs w:val="22"/>
        </w:rPr>
        <w:t>n</w:t>
      </w:r>
      <w:r w:rsidR="00FF7CD2">
        <w:rPr>
          <w:rFonts w:cs="Arial"/>
          <w:szCs w:val="22"/>
        </w:rPr>
        <w:t>,</w:t>
      </w:r>
      <w:r w:rsidR="0012433E" w:rsidRPr="00F04A34">
        <w:rPr>
          <w:rFonts w:cs="Arial"/>
          <w:szCs w:val="22"/>
        </w:rPr>
        <w:t xml:space="preserve"> hätte voraussehen können. In der Höhe </w:t>
      </w:r>
      <w:r w:rsidR="004007D8" w:rsidRPr="00F04A34">
        <w:rPr>
          <w:rFonts w:cs="Arial"/>
          <w:szCs w:val="22"/>
        </w:rPr>
        <w:t>ist der Schadensersatzanspruch</w:t>
      </w:r>
      <w:r w:rsidR="0012433E" w:rsidRPr="00F04A34">
        <w:rPr>
          <w:rFonts w:cs="Arial"/>
          <w:szCs w:val="22"/>
        </w:rPr>
        <w:t xml:space="preserve"> auf den Betrag der </w:t>
      </w:r>
      <w:r w:rsidR="00142654" w:rsidRPr="00F04A34">
        <w:rPr>
          <w:rFonts w:cs="Arial"/>
          <w:szCs w:val="22"/>
        </w:rPr>
        <w:t xml:space="preserve">eineinhalbfachen </w:t>
      </w:r>
      <w:r w:rsidR="0012433E" w:rsidRPr="00F04A34">
        <w:rPr>
          <w:rFonts w:cs="Arial"/>
          <w:szCs w:val="22"/>
        </w:rPr>
        <w:t xml:space="preserve">Wirtschaftlichkeitslücke </w:t>
      </w:r>
      <w:r w:rsidR="005702FE" w:rsidRPr="00F04A34">
        <w:rPr>
          <w:rFonts w:cs="Arial"/>
          <w:szCs w:val="22"/>
        </w:rPr>
        <w:t xml:space="preserve">nach </w:t>
      </w:r>
      <w:r w:rsidR="0012433E" w:rsidRPr="00F04A34">
        <w:rPr>
          <w:rFonts w:cs="Arial"/>
          <w:szCs w:val="22"/>
        </w:rPr>
        <w:t>§ 10 Abs. 1</w:t>
      </w:r>
      <w:r w:rsidR="00B8382F" w:rsidRPr="00F04A34">
        <w:rPr>
          <w:rFonts w:cs="Arial"/>
          <w:szCs w:val="22"/>
        </w:rPr>
        <w:t xml:space="preserve"> zuzüglich </w:t>
      </w:r>
      <w:r w:rsidR="00972040" w:rsidRPr="00F04A34">
        <w:rPr>
          <w:rFonts w:cs="Arial"/>
          <w:szCs w:val="22"/>
        </w:rPr>
        <w:t xml:space="preserve">eventueller </w:t>
      </w:r>
      <w:r w:rsidR="00B8382F" w:rsidRPr="00F04A34">
        <w:rPr>
          <w:rFonts w:cs="Arial"/>
          <w:szCs w:val="22"/>
        </w:rPr>
        <w:t xml:space="preserve">Eigenleistungen der Kommune </w:t>
      </w:r>
      <w:r w:rsidR="00142654" w:rsidRPr="00F04A34">
        <w:rPr>
          <w:rFonts w:cs="Arial"/>
          <w:szCs w:val="22"/>
        </w:rPr>
        <w:t>nach § 9</w:t>
      </w:r>
      <w:r w:rsidR="004007D8" w:rsidRPr="00F04A34">
        <w:rPr>
          <w:rFonts w:cs="Arial"/>
          <w:szCs w:val="22"/>
        </w:rPr>
        <w:t xml:space="preserve"> beschränkt</w:t>
      </w:r>
      <w:r w:rsidR="0012433E" w:rsidRPr="00F04A34">
        <w:rPr>
          <w:rFonts w:cs="Arial"/>
          <w:szCs w:val="22"/>
        </w:rPr>
        <w:t>.</w:t>
      </w:r>
    </w:p>
    <w:p w14:paraId="31B95868" w14:textId="77777777" w:rsidR="0012433E" w:rsidRPr="00F04A34" w:rsidRDefault="0012433E" w:rsidP="00827C81">
      <w:pPr>
        <w:numPr>
          <w:ilvl w:val="0"/>
          <w:numId w:val="15"/>
        </w:numPr>
        <w:spacing w:before="240" w:after="240" w:line="276" w:lineRule="auto"/>
        <w:ind w:left="426" w:right="-1" w:hanging="426"/>
        <w:jc w:val="both"/>
        <w:outlineLvl w:val="1"/>
        <w:rPr>
          <w:rFonts w:cs="Arial"/>
          <w:szCs w:val="22"/>
        </w:rPr>
      </w:pPr>
      <w:r w:rsidRPr="00F04A34">
        <w:rPr>
          <w:rFonts w:cs="Arial"/>
          <w:szCs w:val="22"/>
        </w:rPr>
        <w:t>Die Beschäftigten der Vertragspart</w:t>
      </w:r>
      <w:r w:rsidR="00476A30" w:rsidRPr="00F04A34">
        <w:rPr>
          <w:rFonts w:cs="Arial"/>
          <w:szCs w:val="22"/>
        </w:rPr>
        <w:t>eien</w:t>
      </w:r>
      <w:r w:rsidRPr="00F04A34">
        <w:rPr>
          <w:rFonts w:cs="Arial"/>
          <w:szCs w:val="22"/>
        </w:rPr>
        <w:t xml:space="preserve"> haften dem anderen Vertragspartner</w:t>
      </w:r>
      <w:r w:rsidR="00FF7CD2">
        <w:rPr>
          <w:rFonts w:cs="Arial"/>
          <w:szCs w:val="22"/>
        </w:rPr>
        <w:t xml:space="preserve"> gegenüber</w:t>
      </w:r>
      <w:r w:rsidRPr="00F04A34">
        <w:rPr>
          <w:rFonts w:cs="Arial"/>
          <w:szCs w:val="22"/>
        </w:rPr>
        <w:t xml:space="preserve"> persönlich nur bei Vorsatz.</w:t>
      </w:r>
    </w:p>
    <w:p w14:paraId="2E814B13" w14:textId="77777777" w:rsidR="0012433E" w:rsidRPr="00F04A34" w:rsidRDefault="0012433E" w:rsidP="00827C81">
      <w:pPr>
        <w:numPr>
          <w:ilvl w:val="0"/>
          <w:numId w:val="15"/>
        </w:numPr>
        <w:spacing w:before="240" w:after="240" w:line="276" w:lineRule="auto"/>
        <w:ind w:left="426" w:right="-1" w:hanging="426"/>
        <w:jc w:val="both"/>
        <w:outlineLvl w:val="1"/>
        <w:rPr>
          <w:rFonts w:cs="Arial"/>
          <w:szCs w:val="22"/>
        </w:rPr>
      </w:pPr>
      <w:r w:rsidRPr="00F04A34">
        <w:rPr>
          <w:rFonts w:cs="Arial"/>
          <w:szCs w:val="22"/>
        </w:rPr>
        <w:t>Die Haftung nach den Vorschriften des Produkthaftungsgesetzes bleibt unberührt.</w:t>
      </w:r>
    </w:p>
    <w:p w14:paraId="3129F018" w14:textId="77777777" w:rsidR="0012433E" w:rsidRPr="00F04A34" w:rsidRDefault="0012433E" w:rsidP="00827C81">
      <w:pPr>
        <w:numPr>
          <w:ilvl w:val="0"/>
          <w:numId w:val="15"/>
        </w:numPr>
        <w:spacing w:before="240" w:after="240" w:line="276" w:lineRule="auto"/>
        <w:ind w:left="426" w:right="-1" w:hanging="426"/>
        <w:jc w:val="both"/>
        <w:outlineLvl w:val="1"/>
        <w:rPr>
          <w:rFonts w:cs="Arial"/>
          <w:szCs w:val="22"/>
        </w:rPr>
      </w:pPr>
      <w:r w:rsidRPr="00F04A34">
        <w:rPr>
          <w:rFonts w:cs="Arial"/>
          <w:szCs w:val="22"/>
        </w:rPr>
        <w:t>Soweit ein nicht vorsätzlich schuldhaftes Verhalten eines Vertragspart</w:t>
      </w:r>
      <w:r w:rsidR="00265EE7" w:rsidRPr="00F04A34">
        <w:rPr>
          <w:rFonts w:cs="Arial"/>
          <w:szCs w:val="22"/>
        </w:rPr>
        <w:t>ners</w:t>
      </w:r>
      <w:r w:rsidRPr="00F04A34">
        <w:rPr>
          <w:rFonts w:cs="Arial"/>
          <w:szCs w:val="22"/>
        </w:rPr>
        <w:t xml:space="preserve"> dazu führt, dass von dem anderen Vertragspartner Vermögensschäden von Endkunden zu ersetzen sind und deshalb ein Anspruch dieses Vertragspartners gegenüber dem </w:t>
      </w:r>
      <w:r w:rsidRPr="00F04A34">
        <w:rPr>
          <w:rFonts w:cs="Arial"/>
          <w:szCs w:val="22"/>
        </w:rPr>
        <w:lastRenderedPageBreak/>
        <w:t>schuldhaft handelnden Vertragspartner besteht, so finden auf diesen Anspruch die Haftungsbegrenzungen des § 44a TKG in der jeweils geltenden Fassung Anwendung.</w:t>
      </w:r>
    </w:p>
    <w:p w14:paraId="30EC9A8B" w14:textId="77777777" w:rsidR="0012433E" w:rsidRPr="00F04A34" w:rsidRDefault="0012433E" w:rsidP="00827C81">
      <w:pPr>
        <w:numPr>
          <w:ilvl w:val="0"/>
          <w:numId w:val="15"/>
        </w:numPr>
        <w:spacing w:before="240" w:after="240" w:line="276" w:lineRule="auto"/>
        <w:ind w:left="426" w:right="-1" w:hanging="426"/>
        <w:jc w:val="both"/>
        <w:outlineLvl w:val="1"/>
        <w:rPr>
          <w:rFonts w:cs="Arial"/>
          <w:szCs w:val="22"/>
        </w:rPr>
      </w:pPr>
      <w:r w:rsidRPr="00F04A34">
        <w:rPr>
          <w:rFonts w:cs="Arial"/>
          <w:szCs w:val="22"/>
        </w:rPr>
        <w:t>Darüber hinaus ist die Haftung der Vertragspart</w:t>
      </w:r>
      <w:r w:rsidR="0018745D" w:rsidRPr="00F04A34">
        <w:rPr>
          <w:rFonts w:cs="Arial"/>
          <w:szCs w:val="22"/>
        </w:rPr>
        <w:t>eien</w:t>
      </w:r>
      <w:r w:rsidRPr="00F04A34">
        <w:rPr>
          <w:rFonts w:cs="Arial"/>
          <w:szCs w:val="22"/>
        </w:rPr>
        <w:t xml:space="preserve"> ausgeschlossen, sofern nicht gesetzlich zwingend gehaftet wird.</w:t>
      </w:r>
    </w:p>
    <w:p w14:paraId="7FF18775" w14:textId="77777777" w:rsidR="008F33A4" w:rsidRPr="00F04A34" w:rsidRDefault="008F33A4" w:rsidP="00827C81">
      <w:pPr>
        <w:numPr>
          <w:ilvl w:val="0"/>
          <w:numId w:val="15"/>
        </w:numPr>
        <w:spacing w:before="240" w:after="240" w:line="276" w:lineRule="auto"/>
        <w:ind w:left="426" w:right="-1" w:hanging="426"/>
        <w:jc w:val="both"/>
        <w:outlineLvl w:val="1"/>
      </w:pPr>
      <w:r w:rsidRPr="00F04A34">
        <w:t xml:space="preserve">Im Falle der ganz oder teilweisen Nichteinhaltung der Pflichten nach § 5 (Netzbetrieb) </w:t>
      </w:r>
      <w:r w:rsidR="00F04A34" w:rsidRPr="00F04A34">
        <w:t>und/</w:t>
      </w:r>
      <w:r w:rsidRPr="00F04A34">
        <w:t>oder § 6 (offener Netzzugang)</w:t>
      </w:r>
      <w:r w:rsidR="00F04A34" w:rsidRPr="00F04A34">
        <w:t xml:space="preserve"> und/</w:t>
      </w:r>
      <w:r w:rsidR="00F75EDB" w:rsidRPr="00F04A34">
        <w:t xml:space="preserve">oder </w:t>
      </w:r>
      <w:r w:rsidRPr="00F04A34">
        <w:t xml:space="preserve">§ 7 (Vorleistungspreise) </w:t>
      </w:r>
      <w:r w:rsidR="00F04A34" w:rsidRPr="00F04A34">
        <w:t>und/</w:t>
      </w:r>
      <w:r w:rsidRPr="00F04A34">
        <w:t>oder § 12 (Dokumentation etc.) stellt der Netzbetreiber die Kommune auf Anforderung von allen Ansprüchen Dritter frei, die gegen die Kommune wegen der vorgenannten Pflichtverletzung geltend gemacht werden und erstattet des Weiteren die ggf. notwendigen Kosten der Verteidigung.</w:t>
      </w:r>
    </w:p>
    <w:p w14:paraId="6FE67FD9" w14:textId="77777777" w:rsidR="000B00BF" w:rsidRPr="00F04A34" w:rsidRDefault="00053431" w:rsidP="00F04A34">
      <w:pPr>
        <w:pStyle w:val="berschrift1"/>
        <w:numPr>
          <w:ilvl w:val="0"/>
          <w:numId w:val="0"/>
        </w:numPr>
        <w:spacing w:line="276" w:lineRule="auto"/>
        <w:jc w:val="center"/>
      </w:pPr>
      <w:r w:rsidRPr="00F04A34">
        <w:rPr>
          <w:lang w:val="de-DE"/>
        </w:rPr>
        <w:t>§ 1</w:t>
      </w:r>
      <w:r w:rsidR="009B0FAF" w:rsidRPr="00F04A34">
        <w:rPr>
          <w:lang w:val="de-DE"/>
        </w:rPr>
        <w:t>5</w:t>
      </w:r>
      <w:r w:rsidR="00C25D2F" w:rsidRPr="00F04A34">
        <w:rPr>
          <w:lang w:val="de-DE"/>
        </w:rPr>
        <w:t xml:space="preserve"> </w:t>
      </w:r>
      <w:r w:rsidR="000B00BF" w:rsidRPr="00F04A34">
        <w:t xml:space="preserve">Rückzahlung </w:t>
      </w:r>
      <w:r w:rsidR="000B00BF" w:rsidRPr="00F04A34">
        <w:rPr>
          <w:lang w:val="de-DE"/>
        </w:rPr>
        <w:t xml:space="preserve">der </w:t>
      </w:r>
      <w:r w:rsidR="00376555" w:rsidRPr="00F04A34">
        <w:rPr>
          <w:lang w:val="de-DE"/>
        </w:rPr>
        <w:t>Ausgleichszahlung</w:t>
      </w:r>
    </w:p>
    <w:p w14:paraId="78C39AD8" w14:textId="77777777" w:rsidR="00AB0F5C" w:rsidRPr="00F04A34" w:rsidRDefault="00AB0F5C" w:rsidP="00827C81">
      <w:pPr>
        <w:pStyle w:val="berschrift2"/>
        <w:numPr>
          <w:ilvl w:val="0"/>
          <w:numId w:val="10"/>
        </w:numPr>
        <w:tabs>
          <w:tab w:val="clear" w:pos="705"/>
          <w:tab w:val="num" w:pos="426"/>
        </w:tabs>
        <w:spacing w:line="276" w:lineRule="auto"/>
        <w:ind w:left="426" w:hanging="426"/>
        <w:jc w:val="both"/>
        <w:rPr>
          <w:lang w:val="de-DE"/>
        </w:rPr>
      </w:pPr>
      <w:r w:rsidRPr="00F04A34">
        <w:rPr>
          <w:lang w:val="de-DE"/>
        </w:rPr>
        <w:t>Droht der Kommune aufgrund von Pflichtverletzungen des Netzbetreibers der Verlust der</w:t>
      </w:r>
      <w:r w:rsidR="00497480">
        <w:rPr>
          <w:lang w:val="de-DE"/>
        </w:rPr>
        <w:t xml:space="preserve"> Zuwendung</w:t>
      </w:r>
      <w:r w:rsidRPr="00F04A34">
        <w:rPr>
          <w:lang w:val="de-DE"/>
        </w:rPr>
        <w:t xml:space="preserve">, ist der Netzbetreiber verpflichtet, im Rahmen des wirtschaftlich Angemessenen alle Erklärungen abzugeben und Maßnahmen vorzunehmen, die den möglichen Schadenseintritt durch Rückforderung der </w:t>
      </w:r>
      <w:r w:rsidR="00497480">
        <w:rPr>
          <w:lang w:val="de-DE"/>
        </w:rPr>
        <w:t xml:space="preserve">Zuwendung </w:t>
      </w:r>
      <w:r w:rsidRPr="00F04A34">
        <w:rPr>
          <w:lang w:val="de-DE"/>
        </w:rPr>
        <w:t>ausschließen oder minimieren.</w:t>
      </w:r>
    </w:p>
    <w:p w14:paraId="031849C8" w14:textId="77777777" w:rsidR="000B00BF" w:rsidRPr="00F04A34" w:rsidRDefault="000B00BF" w:rsidP="00827C81">
      <w:pPr>
        <w:pStyle w:val="berschrift2"/>
        <w:numPr>
          <w:ilvl w:val="0"/>
          <w:numId w:val="10"/>
        </w:numPr>
        <w:tabs>
          <w:tab w:val="clear" w:pos="705"/>
          <w:tab w:val="num" w:pos="426"/>
        </w:tabs>
        <w:spacing w:line="276" w:lineRule="auto"/>
        <w:ind w:left="426" w:hanging="426"/>
      </w:pPr>
      <w:r w:rsidRPr="00F04A34">
        <w:t>Der Netzbetreiber verpflichtet sich gegenüber der Kommune zur Rückzahlung des zur Deckung der Wirtschaftlichkeitslücke gezahlten Betrags für den Fall,</w:t>
      </w:r>
      <w:r w:rsidR="00431D5B" w:rsidRPr="00F04A34">
        <w:t xml:space="preserve"> dass</w:t>
      </w:r>
      <w:r w:rsidRPr="00F04A34">
        <w:t xml:space="preserve"> </w:t>
      </w:r>
    </w:p>
    <w:p w14:paraId="55D33421" w14:textId="77777777" w:rsidR="00431D5B" w:rsidRPr="00F04A34" w:rsidRDefault="000B00BF" w:rsidP="00827C81">
      <w:pPr>
        <w:pStyle w:val="berschrift2"/>
        <w:numPr>
          <w:ilvl w:val="1"/>
          <w:numId w:val="7"/>
        </w:numPr>
        <w:tabs>
          <w:tab w:val="num" w:pos="567"/>
        </w:tabs>
        <w:spacing w:line="276" w:lineRule="auto"/>
        <w:jc w:val="both"/>
        <w:rPr>
          <w:lang w:val="de-DE"/>
        </w:rPr>
      </w:pPr>
      <w:r w:rsidRPr="00F04A34">
        <w:t xml:space="preserve">die </w:t>
      </w:r>
      <w:r w:rsidRPr="00F04A34">
        <w:rPr>
          <w:lang w:val="de-DE"/>
        </w:rPr>
        <w:t>Kommune ihrerseits</w:t>
      </w:r>
      <w:r w:rsidRPr="00F04A34">
        <w:t xml:space="preserve"> bestandskräftig zur Rückzahlung der </w:t>
      </w:r>
      <w:r w:rsidR="00497480">
        <w:rPr>
          <w:lang w:val="de-DE"/>
        </w:rPr>
        <w:t xml:space="preserve">Zuwendung </w:t>
      </w:r>
      <w:r w:rsidRPr="00F04A34">
        <w:t>aufgrund von Umständen verpflichtet ist, die der Netzbetreiber zu vertreten hat</w:t>
      </w:r>
      <w:r w:rsidRPr="00F04A34">
        <w:rPr>
          <w:lang w:val="de-DE"/>
        </w:rPr>
        <w:t xml:space="preserve">, </w:t>
      </w:r>
    </w:p>
    <w:p w14:paraId="2283B1DB" w14:textId="77777777" w:rsidR="00626EF7" w:rsidRPr="00F04A34" w:rsidRDefault="00431D5B" w:rsidP="00827C81">
      <w:pPr>
        <w:pStyle w:val="berschrift2"/>
        <w:numPr>
          <w:ilvl w:val="1"/>
          <w:numId w:val="7"/>
        </w:numPr>
        <w:tabs>
          <w:tab w:val="num" w:pos="567"/>
        </w:tabs>
        <w:spacing w:line="276" w:lineRule="auto"/>
        <w:jc w:val="both"/>
        <w:rPr>
          <w:lang w:val="de-DE"/>
        </w:rPr>
      </w:pPr>
      <w:r w:rsidRPr="00F04A34">
        <w:rPr>
          <w:lang w:val="de-DE"/>
        </w:rPr>
        <w:t xml:space="preserve">dieser </w:t>
      </w:r>
      <w:r w:rsidR="00504D9A" w:rsidRPr="00F04A34">
        <w:rPr>
          <w:lang w:val="de-DE"/>
        </w:rPr>
        <w:t>schuldhaft Pflichten aus diesem</w:t>
      </w:r>
      <w:r w:rsidRPr="00F04A34">
        <w:rPr>
          <w:lang w:val="de-DE"/>
        </w:rPr>
        <w:t xml:space="preserve"> Vertrag</w:t>
      </w:r>
      <w:r w:rsidR="00376555" w:rsidRPr="00F04A34">
        <w:rPr>
          <w:lang w:val="de-DE"/>
        </w:rPr>
        <w:t xml:space="preserve"> (insbesondere §§ 4 und 5) verletzt</w:t>
      </w:r>
      <w:r w:rsidR="00504D9A" w:rsidRPr="00F04A34">
        <w:rPr>
          <w:lang w:val="de-DE"/>
        </w:rPr>
        <w:t xml:space="preserve">, die sich aus </w:t>
      </w:r>
      <w:r w:rsidR="004B01E5" w:rsidRPr="00F04A34">
        <w:rPr>
          <w:lang w:val="de-DE"/>
        </w:rPr>
        <w:t>de</w:t>
      </w:r>
      <w:r w:rsidR="00180C8D">
        <w:rPr>
          <w:lang w:val="de-DE"/>
        </w:rPr>
        <w:t>r</w:t>
      </w:r>
      <w:r w:rsidR="004B01E5" w:rsidRPr="00F04A34">
        <w:rPr>
          <w:lang w:val="de-DE"/>
        </w:rPr>
        <w:t xml:space="preserve"> </w:t>
      </w:r>
      <w:r w:rsidR="00CA6F26">
        <w:rPr>
          <w:lang w:val="de-DE"/>
        </w:rPr>
        <w:t xml:space="preserve">Bayerischen </w:t>
      </w:r>
      <w:r w:rsidR="00180C8D">
        <w:rPr>
          <w:lang w:val="de-DE"/>
        </w:rPr>
        <w:t>Gigabitrichtlinie</w:t>
      </w:r>
      <w:r w:rsidR="00497480" w:rsidRPr="00497480">
        <w:rPr>
          <w:rFonts w:cs="Times New Roman"/>
          <w:iCs w:val="0"/>
          <w:kern w:val="0"/>
          <w:szCs w:val="24"/>
          <w:lang w:val="de-DE" w:eastAsia="de-DE"/>
        </w:rPr>
        <w:t xml:space="preserve"> </w:t>
      </w:r>
      <w:r w:rsidR="00497480">
        <w:rPr>
          <w:lang w:val="de-DE"/>
        </w:rPr>
        <w:t xml:space="preserve">bzw. aus einer Übertragung </w:t>
      </w:r>
      <w:r w:rsidR="008F4C37">
        <w:rPr>
          <w:lang w:val="de-DE"/>
        </w:rPr>
        <w:t>zuwendungs</w:t>
      </w:r>
      <w:r w:rsidR="00497480" w:rsidRPr="00497480">
        <w:rPr>
          <w:lang w:val="de-DE"/>
        </w:rPr>
        <w:t>rechtliche</w:t>
      </w:r>
      <w:r w:rsidR="00497480">
        <w:rPr>
          <w:lang w:val="de-DE"/>
        </w:rPr>
        <w:t>r</w:t>
      </w:r>
      <w:r w:rsidR="00497480" w:rsidRPr="00497480">
        <w:rPr>
          <w:lang w:val="de-DE"/>
        </w:rPr>
        <w:t xml:space="preserve"> Verpflichtungen </w:t>
      </w:r>
      <w:r w:rsidR="00497480">
        <w:rPr>
          <w:lang w:val="de-DE"/>
        </w:rPr>
        <w:t xml:space="preserve">durch die Kommune </w:t>
      </w:r>
      <w:r w:rsidR="00504D9A" w:rsidRPr="00F04A34">
        <w:rPr>
          <w:lang w:val="de-DE"/>
        </w:rPr>
        <w:t xml:space="preserve"> ergeben</w:t>
      </w:r>
      <w:r w:rsidR="00626EF7" w:rsidRPr="00F04A34">
        <w:rPr>
          <w:lang w:val="de-DE"/>
        </w:rPr>
        <w:t>,</w:t>
      </w:r>
    </w:p>
    <w:p w14:paraId="314ADD33" w14:textId="77777777" w:rsidR="000B00BF" w:rsidRPr="00F04A34" w:rsidRDefault="00626EF7" w:rsidP="00827C81">
      <w:pPr>
        <w:pStyle w:val="berschrift2"/>
        <w:numPr>
          <w:ilvl w:val="1"/>
          <w:numId w:val="7"/>
        </w:numPr>
        <w:tabs>
          <w:tab w:val="num" w:pos="567"/>
        </w:tabs>
        <w:spacing w:line="276" w:lineRule="auto"/>
        <w:jc w:val="both"/>
        <w:rPr>
          <w:lang w:val="de-DE"/>
        </w:rPr>
      </w:pPr>
      <w:r w:rsidRPr="00F04A34">
        <w:rPr>
          <w:lang w:val="de-DE"/>
        </w:rPr>
        <w:t>die EU-Kommission die Rückforderung angeordnet hat</w:t>
      </w:r>
      <w:r w:rsidR="00431D5B" w:rsidRPr="00F04A34">
        <w:rPr>
          <w:lang w:val="de-DE"/>
        </w:rPr>
        <w:t xml:space="preserve"> oder</w:t>
      </w:r>
    </w:p>
    <w:p w14:paraId="2014C1AD" w14:textId="77777777" w:rsidR="00817439" w:rsidRPr="00F04A34" w:rsidRDefault="00053431" w:rsidP="004F1B5E">
      <w:pPr>
        <w:pStyle w:val="berschrift2"/>
        <w:numPr>
          <w:ilvl w:val="1"/>
          <w:numId w:val="7"/>
        </w:numPr>
        <w:tabs>
          <w:tab w:val="num" w:pos="567"/>
        </w:tabs>
        <w:spacing w:line="276" w:lineRule="auto"/>
        <w:rPr>
          <w:lang w:val="de-DE"/>
        </w:rPr>
      </w:pPr>
      <w:r w:rsidRPr="00F04A34">
        <w:rPr>
          <w:lang w:val="de-DE"/>
        </w:rPr>
        <w:t xml:space="preserve">die Kommune </w:t>
      </w:r>
      <w:r w:rsidR="00497480">
        <w:rPr>
          <w:lang w:val="de-DE"/>
        </w:rPr>
        <w:t xml:space="preserve">diesen </w:t>
      </w:r>
      <w:r w:rsidRPr="00F04A34">
        <w:rPr>
          <w:lang w:val="de-DE"/>
        </w:rPr>
        <w:t>Vertrag aus berechtigtem Grund</w:t>
      </w:r>
      <w:r w:rsidR="00817439" w:rsidRPr="00F04A34">
        <w:rPr>
          <w:lang w:val="de-DE"/>
        </w:rPr>
        <w:t xml:space="preserve"> fristlos</w:t>
      </w:r>
      <w:r w:rsidRPr="00F04A34">
        <w:rPr>
          <w:lang w:val="de-DE"/>
        </w:rPr>
        <w:t xml:space="preserve"> gekündigt hat.</w:t>
      </w:r>
      <w:r w:rsidR="004F1B5E">
        <w:rPr>
          <w:lang w:val="de-DE"/>
        </w:rPr>
        <w:br/>
      </w:r>
      <w:r w:rsidR="004F1B5E">
        <w:rPr>
          <w:lang w:val="de-DE"/>
        </w:rPr>
        <w:br/>
      </w:r>
      <w:r w:rsidR="007B6F54">
        <w:rPr>
          <w:lang w:val="de-DE"/>
        </w:rPr>
        <w:br/>
      </w:r>
      <w:r w:rsidR="007B6F54">
        <w:rPr>
          <w:lang w:val="de-DE"/>
        </w:rPr>
        <w:br/>
      </w:r>
    </w:p>
    <w:p w14:paraId="5756BCA6" w14:textId="77777777" w:rsidR="009B0FAF" w:rsidRPr="00F04A34" w:rsidRDefault="009B0FAF" w:rsidP="00F04A34">
      <w:pPr>
        <w:pStyle w:val="berschrift1"/>
        <w:numPr>
          <w:ilvl w:val="0"/>
          <w:numId w:val="0"/>
        </w:numPr>
        <w:spacing w:line="276" w:lineRule="auto"/>
        <w:jc w:val="center"/>
      </w:pPr>
      <w:bookmarkStart w:id="5" w:name="_Toc257822884"/>
      <w:bookmarkEnd w:id="1"/>
      <w:bookmarkEnd w:id="2"/>
      <w:bookmarkEnd w:id="3"/>
      <w:r w:rsidRPr="00F04A34">
        <w:rPr>
          <w:lang w:val="de-DE"/>
        </w:rPr>
        <w:lastRenderedPageBreak/>
        <w:t>§ 16</w:t>
      </w:r>
      <w:r w:rsidR="00AB0F5C" w:rsidRPr="00F04A34">
        <w:rPr>
          <w:lang w:val="de-DE"/>
        </w:rPr>
        <w:t xml:space="preserve"> S</w:t>
      </w:r>
      <w:r w:rsidRPr="00F04A34">
        <w:rPr>
          <w:lang w:val="de-DE"/>
        </w:rPr>
        <w:t>icher</w:t>
      </w:r>
      <w:r w:rsidR="00AB0F5C" w:rsidRPr="00F04A34">
        <w:rPr>
          <w:lang w:val="de-DE"/>
        </w:rPr>
        <w:t>heiten</w:t>
      </w:r>
    </w:p>
    <w:p w14:paraId="35900BFD" w14:textId="1EFE59B4" w:rsidR="009B0FAF" w:rsidRPr="00F04A34" w:rsidRDefault="00011B3F" w:rsidP="00827C81">
      <w:pPr>
        <w:pStyle w:val="berschrift2"/>
        <w:numPr>
          <w:ilvl w:val="0"/>
          <w:numId w:val="9"/>
        </w:numPr>
        <w:spacing w:line="276" w:lineRule="auto"/>
        <w:jc w:val="both"/>
        <w:rPr>
          <w:lang w:val="de-DE"/>
        </w:rPr>
      </w:pPr>
      <w:r w:rsidRPr="00F04A34">
        <w:rPr>
          <w:lang w:val="de-DE"/>
        </w:rPr>
        <w:t>D</w:t>
      </w:r>
      <w:r w:rsidR="009B0FAF" w:rsidRPr="00F04A34">
        <w:rPr>
          <w:lang w:val="de-DE"/>
        </w:rPr>
        <w:t xml:space="preserve">er Netzbetreiber </w:t>
      </w:r>
      <w:r w:rsidRPr="00F04A34">
        <w:rPr>
          <w:lang w:val="de-DE"/>
        </w:rPr>
        <w:t xml:space="preserve">leistet </w:t>
      </w:r>
      <w:r w:rsidR="00634432" w:rsidRPr="00F04A34">
        <w:rPr>
          <w:lang w:val="de-DE"/>
        </w:rPr>
        <w:t xml:space="preserve">zur Sicherung möglicher Rückzahlungsansprüche nach </w:t>
      </w:r>
      <w:r w:rsidR="007B6F54">
        <w:rPr>
          <w:lang w:val="de-DE"/>
        </w:rPr>
        <w:br/>
      </w:r>
      <w:r w:rsidR="00634432" w:rsidRPr="00F04A34">
        <w:rPr>
          <w:lang w:val="de-DE"/>
        </w:rPr>
        <w:t>§</w:t>
      </w:r>
      <w:r w:rsidR="007B6F54">
        <w:rPr>
          <w:lang w:val="de-DE"/>
        </w:rPr>
        <w:t xml:space="preserve"> </w:t>
      </w:r>
      <w:r w:rsidR="00634432" w:rsidRPr="00F04A34">
        <w:rPr>
          <w:lang w:val="de-DE"/>
        </w:rPr>
        <w:t xml:space="preserve">15 Abs. 2 </w:t>
      </w:r>
      <w:r w:rsidR="009B0FAF" w:rsidRPr="00F04A34">
        <w:rPr>
          <w:lang w:val="de-DE"/>
        </w:rPr>
        <w:t>für die Dauer der Versorgungspflicht nach § 5 gegenüber der Kommune eine Bürgschaft</w:t>
      </w:r>
      <w:r w:rsidR="00634432" w:rsidRPr="00F04A34">
        <w:rPr>
          <w:rStyle w:val="Funotenzeichen"/>
          <w:lang w:val="de-DE"/>
        </w:rPr>
        <w:footnoteReference w:id="4"/>
      </w:r>
      <w:r w:rsidR="009B0FAF" w:rsidRPr="00F04A34">
        <w:rPr>
          <w:lang w:val="de-DE"/>
        </w:rPr>
        <w:t xml:space="preserve"> eines in der EU anerkannten Kreditinstitutes </w:t>
      </w:r>
      <w:r w:rsidR="008E1E71" w:rsidRPr="00F04A34">
        <w:rPr>
          <w:lang w:val="de-DE"/>
        </w:rPr>
        <w:t xml:space="preserve">i. H. v. </w:t>
      </w:r>
      <w:r w:rsidR="00A77C0E">
        <w:rPr>
          <w:lang w:val="de-DE"/>
        </w:rPr>
        <w:t>5</w:t>
      </w:r>
      <w:r w:rsidR="008E1E71" w:rsidRPr="00F04A34">
        <w:rPr>
          <w:lang w:val="de-DE"/>
        </w:rPr>
        <w:t xml:space="preserve"> </w:t>
      </w:r>
      <w:r w:rsidR="009B0FAF" w:rsidRPr="00F04A34">
        <w:rPr>
          <w:lang w:val="de-DE"/>
        </w:rPr>
        <w:t xml:space="preserve">% der </w:t>
      </w:r>
      <w:r w:rsidR="00265EE7" w:rsidRPr="00F04A34">
        <w:rPr>
          <w:lang w:val="de-DE"/>
        </w:rPr>
        <w:t xml:space="preserve">Ausgleichszahlung </w:t>
      </w:r>
      <w:r w:rsidR="009B0FAF" w:rsidRPr="00F04A34">
        <w:rPr>
          <w:lang w:val="de-DE"/>
        </w:rPr>
        <w:t>nach § 10.</w:t>
      </w:r>
      <w:r w:rsidRPr="00F04A34">
        <w:rPr>
          <w:lang w:val="de-DE"/>
        </w:rPr>
        <w:t xml:space="preserve"> Die Bürgschaftsurkunde muss der Kommune spätestens bei Vertragsunterzeichnung vorliegen.</w:t>
      </w:r>
    </w:p>
    <w:p w14:paraId="7228C106" w14:textId="77777777" w:rsidR="009B0FAF" w:rsidRPr="00F04A34" w:rsidRDefault="0018745D" w:rsidP="00827C81">
      <w:pPr>
        <w:pStyle w:val="berschrift2"/>
        <w:numPr>
          <w:ilvl w:val="0"/>
          <w:numId w:val="9"/>
        </w:numPr>
        <w:spacing w:line="276" w:lineRule="auto"/>
        <w:jc w:val="both"/>
      </w:pPr>
      <w:r w:rsidRPr="00F04A34">
        <w:rPr>
          <w:lang w:val="de-DE"/>
        </w:rPr>
        <w:t>In der</w:t>
      </w:r>
      <w:r w:rsidR="009B0FAF" w:rsidRPr="00F04A34">
        <w:rPr>
          <w:lang w:val="de-DE"/>
        </w:rPr>
        <w:t xml:space="preserve"> </w:t>
      </w:r>
      <w:r w:rsidR="00EC04A5" w:rsidRPr="00F04A34">
        <w:rPr>
          <w:lang w:val="de-DE"/>
        </w:rPr>
        <w:t>vorgenannten Bürgschaftsurkunde</w:t>
      </w:r>
      <w:r w:rsidR="009B0FAF" w:rsidRPr="00F04A34">
        <w:rPr>
          <w:lang w:val="de-DE"/>
        </w:rPr>
        <w:t xml:space="preserve"> muss auf die Rechte aus den §§ 770 und 771 BGB sowie auf das Recht der Hinterlegung verzichtet werden. Zudem muss die Bürgschaft eine Regelung enthalten, wonach die Ansprüche aus der Sicherheit nicht früher als die Hauptforderung verjähren.</w:t>
      </w:r>
      <w:r w:rsidR="00634432" w:rsidRPr="00F04A34">
        <w:rPr>
          <w:rStyle w:val="Funotenzeichen"/>
          <w:lang w:val="de-DE"/>
        </w:rPr>
        <w:footnoteReference w:id="5"/>
      </w:r>
    </w:p>
    <w:p w14:paraId="2081F466" w14:textId="77777777" w:rsidR="000B00BF" w:rsidRPr="00F04A34" w:rsidRDefault="00C25D2F" w:rsidP="00F04A34">
      <w:pPr>
        <w:pStyle w:val="berschrift1"/>
        <w:numPr>
          <w:ilvl w:val="0"/>
          <w:numId w:val="0"/>
        </w:numPr>
        <w:spacing w:line="276" w:lineRule="auto"/>
        <w:jc w:val="center"/>
      </w:pPr>
      <w:r w:rsidRPr="00F04A34">
        <w:rPr>
          <w:lang w:val="de-DE"/>
        </w:rPr>
        <w:t>§ 1</w:t>
      </w:r>
      <w:r w:rsidR="00053431" w:rsidRPr="00F04A34">
        <w:rPr>
          <w:lang w:val="de-DE"/>
        </w:rPr>
        <w:t>7</w:t>
      </w:r>
      <w:r w:rsidRPr="00F04A34">
        <w:rPr>
          <w:lang w:val="de-DE"/>
        </w:rPr>
        <w:t xml:space="preserve"> </w:t>
      </w:r>
      <w:proofErr w:type="spellStart"/>
      <w:r w:rsidR="000B00BF" w:rsidRPr="00F04A34">
        <w:t>Endschaftsregelung</w:t>
      </w:r>
      <w:bookmarkEnd w:id="5"/>
      <w:proofErr w:type="spellEnd"/>
    </w:p>
    <w:p w14:paraId="3489B237" w14:textId="77777777" w:rsidR="001D108A" w:rsidRPr="00F04A34" w:rsidRDefault="007F6EF8" w:rsidP="00827C81">
      <w:pPr>
        <w:pStyle w:val="berschrift2"/>
        <w:numPr>
          <w:ilvl w:val="0"/>
          <w:numId w:val="12"/>
        </w:numPr>
        <w:spacing w:line="276" w:lineRule="auto"/>
        <w:jc w:val="both"/>
      </w:pPr>
      <w:r w:rsidRPr="00F04A34">
        <w:rPr>
          <w:lang w:val="de-DE"/>
        </w:rPr>
        <w:t xml:space="preserve">Die </w:t>
      </w:r>
      <w:r w:rsidR="00476A30" w:rsidRPr="00F04A34">
        <w:rPr>
          <w:lang w:val="de-DE"/>
        </w:rPr>
        <w:t>Vertragsp</w:t>
      </w:r>
      <w:r w:rsidRPr="00F04A34">
        <w:rPr>
          <w:lang w:val="de-DE"/>
        </w:rPr>
        <w:t xml:space="preserve">arteien vereinbaren, dass </w:t>
      </w:r>
      <w:r w:rsidR="001D108A" w:rsidRPr="00F04A34">
        <w:rPr>
          <w:lang w:val="de-DE"/>
        </w:rPr>
        <w:t xml:space="preserve">der Vertrag mit Ablauf der in § </w:t>
      </w:r>
      <w:r w:rsidR="00E062DB" w:rsidRPr="00F04A34">
        <w:rPr>
          <w:lang w:val="de-DE"/>
        </w:rPr>
        <w:t>5</w:t>
      </w:r>
      <w:r w:rsidR="001D108A" w:rsidRPr="00F04A34">
        <w:rPr>
          <w:lang w:val="de-DE"/>
        </w:rPr>
        <w:t xml:space="preserve"> </w:t>
      </w:r>
      <w:r w:rsidR="00604896" w:rsidRPr="00F04A34">
        <w:rPr>
          <w:lang w:val="de-DE"/>
        </w:rPr>
        <w:t xml:space="preserve">Abs. 1 </w:t>
      </w:r>
      <w:r w:rsidR="001D108A" w:rsidRPr="00F04A34">
        <w:rPr>
          <w:lang w:val="de-DE"/>
        </w:rPr>
        <w:t>vereinbarten Frist endet.</w:t>
      </w:r>
      <w:r w:rsidR="005A0673" w:rsidRPr="00F04A34">
        <w:rPr>
          <w:lang w:val="de-DE"/>
        </w:rPr>
        <w:t xml:space="preserve"> </w:t>
      </w:r>
      <w:r w:rsidR="00604896" w:rsidRPr="00F04A34">
        <w:rPr>
          <w:lang w:val="de-DE"/>
        </w:rPr>
        <w:t xml:space="preserve">Pflichten nach § 6 Abs. 1 Satz </w:t>
      </w:r>
      <w:r w:rsidR="002D66B9" w:rsidRPr="00F04A34">
        <w:rPr>
          <w:lang w:val="de-DE"/>
        </w:rPr>
        <w:t>5</w:t>
      </w:r>
      <w:r w:rsidR="005A0673" w:rsidRPr="00F04A34">
        <w:rPr>
          <w:lang w:val="de-DE"/>
        </w:rPr>
        <w:t xml:space="preserve"> </w:t>
      </w:r>
      <w:r w:rsidR="00914091" w:rsidRPr="00F04A34">
        <w:rPr>
          <w:lang w:val="de-DE"/>
        </w:rPr>
        <w:t xml:space="preserve">und § 19 Abs. </w:t>
      </w:r>
      <w:r w:rsidR="00814F95" w:rsidRPr="00F04A34">
        <w:rPr>
          <w:lang w:val="de-DE"/>
        </w:rPr>
        <w:t>8</w:t>
      </w:r>
      <w:r w:rsidR="00914091" w:rsidRPr="00F04A34">
        <w:rPr>
          <w:lang w:val="de-DE"/>
        </w:rPr>
        <w:t xml:space="preserve"> </w:t>
      </w:r>
      <w:r w:rsidR="005A0673" w:rsidRPr="00F04A34">
        <w:rPr>
          <w:lang w:val="de-DE"/>
        </w:rPr>
        <w:t xml:space="preserve">wirken fort. </w:t>
      </w:r>
    </w:p>
    <w:p w14:paraId="2186B48F" w14:textId="77777777" w:rsidR="00D36725" w:rsidRPr="00F04A34" w:rsidRDefault="00D36725" w:rsidP="00827C81">
      <w:pPr>
        <w:pStyle w:val="berschrift2"/>
        <w:numPr>
          <w:ilvl w:val="0"/>
          <w:numId w:val="12"/>
        </w:numPr>
        <w:spacing w:line="276" w:lineRule="auto"/>
        <w:jc w:val="both"/>
        <w:rPr>
          <w:lang w:val="de-DE"/>
        </w:rPr>
      </w:pPr>
      <w:r w:rsidRPr="00F04A34">
        <w:rPr>
          <w:lang w:val="de-DE"/>
        </w:rPr>
        <w:t>Der Netzbetreiber wird die Kommune spätestens 12 Monate vor Ablauf der Zweckbindungsfrist von sieben Jahren informieren, sofern er nach Ablauf der Zweckbindungsfrist die Versorgung des Erschließungsgebietes mit Breitbandinternetzugängen einstellen will.</w:t>
      </w:r>
    </w:p>
    <w:p w14:paraId="47C99DDA" w14:textId="77777777" w:rsidR="00F62675" w:rsidRPr="00F04A34" w:rsidRDefault="004F1B5E" w:rsidP="004F1B5E">
      <w:pPr>
        <w:pStyle w:val="berschrift2"/>
        <w:numPr>
          <w:ilvl w:val="0"/>
          <w:numId w:val="12"/>
        </w:numPr>
        <w:spacing w:line="276" w:lineRule="auto"/>
        <w:jc w:val="both"/>
      </w:pPr>
      <w:r w:rsidRPr="004F1B5E">
        <w:rPr>
          <w:lang w:val="de-DE"/>
        </w:rPr>
        <w:t>- entfällt -</w:t>
      </w:r>
    </w:p>
    <w:p w14:paraId="1CB98E1D" w14:textId="77777777" w:rsidR="000B00BF" w:rsidRPr="00F04A34" w:rsidRDefault="00053431" w:rsidP="00F04A34">
      <w:pPr>
        <w:pStyle w:val="berschrift1"/>
        <w:numPr>
          <w:ilvl w:val="0"/>
          <w:numId w:val="0"/>
        </w:numPr>
        <w:spacing w:line="276" w:lineRule="auto"/>
        <w:jc w:val="center"/>
        <w:rPr>
          <w:lang w:val="de-DE"/>
        </w:rPr>
      </w:pPr>
      <w:bookmarkStart w:id="6" w:name="_Ref250816715"/>
      <w:bookmarkStart w:id="7" w:name="_Toc257822885"/>
      <w:r w:rsidRPr="00F04A34">
        <w:rPr>
          <w:lang w:val="de-DE"/>
        </w:rPr>
        <w:t>§ 18</w:t>
      </w:r>
      <w:r w:rsidR="00C25D2F" w:rsidRPr="00F04A34">
        <w:rPr>
          <w:lang w:val="de-DE"/>
        </w:rPr>
        <w:t xml:space="preserve"> </w:t>
      </w:r>
      <w:r w:rsidR="000B00BF" w:rsidRPr="00F04A34">
        <w:t xml:space="preserve">Inkrafttreten, </w:t>
      </w:r>
      <w:bookmarkEnd w:id="6"/>
      <w:bookmarkEnd w:id="7"/>
      <w:r w:rsidR="000B00BF" w:rsidRPr="00F04A34">
        <w:t>Rücktritt</w:t>
      </w:r>
      <w:r w:rsidR="00AB0F5C" w:rsidRPr="00F04A34">
        <w:rPr>
          <w:lang w:val="de-DE"/>
        </w:rPr>
        <w:t>, Kündigung</w:t>
      </w:r>
    </w:p>
    <w:p w14:paraId="158DA0D1" w14:textId="77777777" w:rsidR="0055309C" w:rsidRPr="00F04A34" w:rsidRDefault="004F1B5E" w:rsidP="00827C81">
      <w:pPr>
        <w:pStyle w:val="berschrift2"/>
        <w:numPr>
          <w:ilvl w:val="0"/>
          <w:numId w:val="13"/>
        </w:numPr>
        <w:spacing w:line="276" w:lineRule="auto"/>
        <w:jc w:val="both"/>
        <w:rPr>
          <w:color w:val="000000"/>
        </w:rPr>
      </w:pPr>
      <w:r w:rsidRPr="000E28F5">
        <w:rPr>
          <w:lang w:val="de-DE"/>
        </w:rPr>
        <w:t xml:space="preserve">Der Vertrag tritt </w:t>
      </w:r>
      <w:r>
        <w:rPr>
          <w:lang w:val="de-DE"/>
        </w:rPr>
        <w:t xml:space="preserve">in Kraft </w:t>
      </w:r>
      <w:r w:rsidRPr="000E28F5">
        <w:rPr>
          <w:lang w:val="de-DE"/>
        </w:rPr>
        <w:t xml:space="preserve">mit Unterzeichnung durch beide Vertragsparteien und </w:t>
      </w:r>
      <w:r>
        <w:rPr>
          <w:lang w:val="de-DE"/>
        </w:rPr>
        <w:t xml:space="preserve"> rechtswirksamer Erteilung </w:t>
      </w:r>
      <w:r w:rsidRPr="000E28F5">
        <w:rPr>
          <w:lang w:val="de-DE"/>
        </w:rPr>
        <w:t xml:space="preserve">des </w:t>
      </w:r>
      <w:r>
        <w:rPr>
          <w:lang w:val="de-DE"/>
        </w:rPr>
        <w:t xml:space="preserve">für dieses Vorhaben angestrebten </w:t>
      </w:r>
      <w:r w:rsidRPr="000E28F5">
        <w:rPr>
          <w:lang w:val="de-DE"/>
        </w:rPr>
        <w:t xml:space="preserve">Zuwendungsbescheides </w:t>
      </w:r>
      <w:r>
        <w:rPr>
          <w:lang w:val="de-DE"/>
        </w:rPr>
        <w:t>an die Kommune</w:t>
      </w:r>
      <w:r w:rsidR="000B00BF" w:rsidRPr="00F04A34">
        <w:rPr>
          <w:color w:val="000000"/>
        </w:rPr>
        <w:t>.</w:t>
      </w:r>
      <w:r w:rsidR="008D4C09" w:rsidRPr="00F04A34">
        <w:rPr>
          <w:color w:val="000000"/>
          <w:lang w:val="de-DE"/>
        </w:rPr>
        <w:t xml:space="preserve"> </w:t>
      </w:r>
    </w:p>
    <w:p w14:paraId="755F20D4" w14:textId="77777777" w:rsidR="000B00BF" w:rsidRPr="00F04A34" w:rsidRDefault="0055309C" w:rsidP="00827C81">
      <w:pPr>
        <w:pStyle w:val="berschrift2"/>
        <w:numPr>
          <w:ilvl w:val="0"/>
          <w:numId w:val="13"/>
        </w:numPr>
        <w:spacing w:line="276" w:lineRule="auto"/>
        <w:jc w:val="both"/>
      </w:pPr>
      <w:r w:rsidRPr="00F04A34">
        <w:rPr>
          <w:lang w:val="de-DE"/>
        </w:rPr>
        <w:t xml:space="preserve">Die Kommune ist zum Rücktritt aus wichtigem Grund insbesondere dann berechtigt, wenn ein Ausschlussgrund im Sinne von </w:t>
      </w:r>
      <w:r w:rsidR="00DA2D6F">
        <w:rPr>
          <w:lang w:val="de-DE"/>
        </w:rPr>
        <w:t xml:space="preserve"> § 42 Abs. 1 Satz 1 </w:t>
      </w:r>
      <w:proofErr w:type="spellStart"/>
      <w:r w:rsidR="00DA2D6F">
        <w:rPr>
          <w:lang w:val="de-DE"/>
        </w:rPr>
        <w:t>UVgO</w:t>
      </w:r>
      <w:proofErr w:type="spellEnd"/>
      <w:r w:rsidRPr="00F04A34">
        <w:rPr>
          <w:lang w:val="de-DE"/>
        </w:rPr>
        <w:t xml:space="preserve"> – insbesondere Vorteilsgewährung (§ 333 StGB) und Bestechung (§ 334 StGB) vorliegt</w:t>
      </w:r>
      <w:r w:rsidR="00EA7EEB" w:rsidRPr="00F04A34">
        <w:rPr>
          <w:lang w:val="de-DE"/>
        </w:rPr>
        <w:t xml:space="preserve">. Weitere </w:t>
      </w:r>
      <w:r w:rsidR="00EA7EEB" w:rsidRPr="00F04A34">
        <w:rPr>
          <w:lang w:val="de-DE"/>
        </w:rPr>
        <w:lastRenderedPageBreak/>
        <w:t>wichtige Gründe sind auch die Abgabe von Angeboten, die auf wettbewerbsbeschränkenden Absprachen im Sinne von § 298 StGB beruhen, sowie die Beteiligung an unzulässigen Wettbewerbsbeschränkungen im Sinne des Gesetzes gegen Wettbewerbsbeschränkungen (GWB), insbesondere die Vereinbarung mit Dritten über die Abgabe oder Nichtabgabe von Angeboten, über zu fordernde Preise, über die Entrichtung einer Ausfallentschädigung (Gewinnbeteiligung oder sonstige Abgaben) und über die Festlegung von Preisempfehlungen. Der Netzbetreiber hat der Kommune alle Schäden zu ersetzen, die unmittelbar oder mittelbar durch den Rücktritt vom Vertrag entstehen.</w:t>
      </w:r>
    </w:p>
    <w:p w14:paraId="5D7B59FA" w14:textId="77777777" w:rsidR="00817439" w:rsidRPr="00F04A34" w:rsidRDefault="00817439" w:rsidP="00827C81">
      <w:pPr>
        <w:pStyle w:val="berschrift2"/>
        <w:numPr>
          <w:ilvl w:val="0"/>
          <w:numId w:val="13"/>
        </w:numPr>
        <w:spacing w:line="276" w:lineRule="auto"/>
        <w:jc w:val="both"/>
      </w:pPr>
      <w:r w:rsidRPr="00F04A34">
        <w:t xml:space="preserve">Die Kommune kann den Vertrag – unbeschadet weitergehender Rechte – fristlos kündigen,  </w:t>
      </w:r>
    </w:p>
    <w:p w14:paraId="6037BA7D" w14:textId="77777777" w:rsidR="00DB7880" w:rsidRPr="00F04A34" w:rsidRDefault="00DB7880" w:rsidP="00827C81">
      <w:pPr>
        <w:pStyle w:val="berschrift2"/>
        <w:numPr>
          <w:ilvl w:val="1"/>
          <w:numId w:val="7"/>
        </w:numPr>
        <w:tabs>
          <w:tab w:val="num" w:pos="567"/>
        </w:tabs>
        <w:spacing w:line="276" w:lineRule="auto"/>
        <w:jc w:val="both"/>
        <w:rPr>
          <w:szCs w:val="22"/>
        </w:rPr>
      </w:pPr>
      <w:r w:rsidRPr="00F04A34">
        <w:rPr>
          <w:szCs w:val="22"/>
        </w:rPr>
        <w:t xml:space="preserve">wenn die vollständige Inbetriebnahme des NGA-Netzes im </w:t>
      </w:r>
      <w:proofErr w:type="spellStart"/>
      <w:r w:rsidR="00710E07" w:rsidRPr="00F04A34">
        <w:rPr>
          <w:szCs w:val="22"/>
          <w:lang w:val="de-DE"/>
        </w:rPr>
        <w:t>Erschlie</w:t>
      </w:r>
      <w:r w:rsidR="00011B3F" w:rsidRPr="00F04A34">
        <w:rPr>
          <w:szCs w:val="22"/>
          <w:lang w:val="de-DE"/>
        </w:rPr>
        <w:t>ß</w:t>
      </w:r>
      <w:r w:rsidR="00710E07" w:rsidRPr="00F04A34">
        <w:rPr>
          <w:szCs w:val="22"/>
          <w:lang w:val="de-DE"/>
        </w:rPr>
        <w:t>ungs</w:t>
      </w:r>
      <w:proofErr w:type="spellEnd"/>
      <w:r w:rsidRPr="00F04A34">
        <w:rPr>
          <w:szCs w:val="22"/>
        </w:rPr>
        <w:t>gebiet nicht innerhalb von zwölf Monaten nach Ablauf des vereinbarten Zeitraums gemäß § 4 Abs. 1 dieses Vertrags erfolgt und dies auf Gründen beruht, die der Netzbetreiber zu vertreten hat, oder</w:t>
      </w:r>
    </w:p>
    <w:p w14:paraId="54FA321D" w14:textId="77777777" w:rsidR="00DB7880" w:rsidRPr="00F04A34" w:rsidRDefault="00DB7880" w:rsidP="004F1B5E">
      <w:pPr>
        <w:pStyle w:val="berschrift4"/>
        <w:numPr>
          <w:ilvl w:val="1"/>
          <w:numId w:val="7"/>
        </w:numPr>
        <w:spacing w:line="276" w:lineRule="auto"/>
        <w:jc w:val="both"/>
        <w:rPr>
          <w:rFonts w:ascii="Arial" w:hAnsi="Arial" w:cs="Arial"/>
          <w:b w:val="0"/>
          <w:sz w:val="22"/>
          <w:szCs w:val="22"/>
          <w:lang w:val="de-DE"/>
        </w:rPr>
      </w:pPr>
      <w:r w:rsidRPr="00F04A34">
        <w:rPr>
          <w:rFonts w:ascii="Arial" w:hAnsi="Arial" w:cs="Arial"/>
          <w:b w:val="0"/>
          <w:sz w:val="22"/>
          <w:szCs w:val="22"/>
        </w:rPr>
        <w:t xml:space="preserve">wenn der Netzbetreiber auch noch nach zweimaligem erfolglosem Ablauf einer angemessenen, von der Kommune zur Abhilfe bestimmten Frist seine Pflichten aus diesem Vertrag </w:t>
      </w:r>
      <w:r w:rsidR="0032084D" w:rsidRPr="00F04A34">
        <w:rPr>
          <w:rFonts w:ascii="Arial" w:hAnsi="Arial" w:cs="Arial"/>
          <w:b w:val="0"/>
          <w:sz w:val="22"/>
          <w:szCs w:val="22"/>
        </w:rPr>
        <w:t xml:space="preserve">schuldhaft </w:t>
      </w:r>
      <w:r w:rsidRPr="00F04A34">
        <w:rPr>
          <w:rFonts w:ascii="Arial" w:hAnsi="Arial" w:cs="Arial"/>
          <w:b w:val="0"/>
          <w:sz w:val="22"/>
          <w:szCs w:val="22"/>
        </w:rPr>
        <w:t>verletzt.</w:t>
      </w:r>
    </w:p>
    <w:p w14:paraId="1D61612C" w14:textId="77777777" w:rsidR="00011B3F" w:rsidRPr="00F04A34" w:rsidRDefault="00011B3F" w:rsidP="00827C81">
      <w:pPr>
        <w:pStyle w:val="berschrift2"/>
        <w:numPr>
          <w:ilvl w:val="0"/>
          <w:numId w:val="13"/>
        </w:numPr>
        <w:spacing w:line="276" w:lineRule="auto"/>
        <w:jc w:val="both"/>
      </w:pPr>
      <w:r w:rsidRPr="00F04A34">
        <w:t>Der Netzbetreiber ist berechtigt</w:t>
      </w:r>
      <w:r w:rsidR="008F4C37">
        <w:rPr>
          <w:lang w:val="de-DE"/>
        </w:rPr>
        <w:t>,</w:t>
      </w:r>
      <w:r w:rsidRPr="00F04A34">
        <w:t xml:space="preserve"> vom Vertrag zurückzutreten, wenn er die oberirdischen Teile seines für die Breitbandversorgung des Erschließungsgebietes benötigten TK-Netzes nicht wie geplant und angeboten errichten kann, weil er die dafür erforderlichen Zustimmungen oder Genehmigungen nicht oder nur zu Bedingungen erhalten kann, die seine hierfür in der Kalkulation der Wirtschaftlichkeitslücke ausgewiesenen angemessenen Kosten erheblich überschreiten.</w:t>
      </w:r>
    </w:p>
    <w:p w14:paraId="3BD99845" w14:textId="77777777" w:rsidR="000B00BF" w:rsidRPr="00F04A34" w:rsidRDefault="00053431" w:rsidP="00F04A34">
      <w:pPr>
        <w:pStyle w:val="berschrift1"/>
        <w:numPr>
          <w:ilvl w:val="0"/>
          <w:numId w:val="0"/>
        </w:numPr>
        <w:spacing w:line="276" w:lineRule="auto"/>
        <w:jc w:val="center"/>
      </w:pPr>
      <w:r w:rsidRPr="00F04A34">
        <w:rPr>
          <w:szCs w:val="24"/>
          <w:lang w:val="de-DE"/>
        </w:rPr>
        <w:t>§ 19</w:t>
      </w:r>
      <w:r w:rsidR="00C25D2F" w:rsidRPr="00F04A34">
        <w:t xml:space="preserve"> </w:t>
      </w:r>
      <w:bookmarkStart w:id="8" w:name="_Toc257822886"/>
      <w:r w:rsidR="000B00BF" w:rsidRPr="00F04A34">
        <w:t>Schlussbestimmungen</w:t>
      </w:r>
      <w:bookmarkEnd w:id="8"/>
    </w:p>
    <w:p w14:paraId="25B36D41" w14:textId="77777777" w:rsidR="00574882" w:rsidRPr="00F04A34" w:rsidRDefault="00166344" w:rsidP="005C1F1A">
      <w:pPr>
        <w:pStyle w:val="berschrift2"/>
        <w:numPr>
          <w:ilvl w:val="0"/>
          <w:numId w:val="14"/>
        </w:numPr>
        <w:spacing w:line="276" w:lineRule="auto"/>
        <w:jc w:val="both"/>
        <w:rPr>
          <w:lang w:val="de-DE"/>
        </w:rPr>
      </w:pPr>
      <w:r w:rsidRPr="00F04A34">
        <w:rPr>
          <w:lang w:val="de-DE"/>
        </w:rPr>
        <w:t xml:space="preserve">Bei Vorhaben mit einer Wirtschaftlichkeitslücke von </w:t>
      </w:r>
      <w:r w:rsidR="00534A33">
        <w:rPr>
          <w:lang w:val="de-DE"/>
        </w:rPr>
        <w:t>10</w:t>
      </w:r>
      <w:r w:rsidR="00534A33" w:rsidRPr="00F04A34">
        <w:rPr>
          <w:lang w:val="de-DE"/>
        </w:rPr>
        <w:t xml:space="preserve"> </w:t>
      </w:r>
      <w:r w:rsidRPr="00F04A34">
        <w:rPr>
          <w:lang w:val="de-DE"/>
        </w:rPr>
        <w:t xml:space="preserve">Millionen Euro und mehr gilt </w:t>
      </w:r>
      <w:r w:rsidR="00710E07" w:rsidRPr="00F04A34">
        <w:rPr>
          <w:lang w:val="de-DE"/>
        </w:rPr>
        <w:t xml:space="preserve">Nr. </w:t>
      </w:r>
      <w:r w:rsidR="00B9274C" w:rsidRPr="00F04A34">
        <w:rPr>
          <w:lang w:val="de-DE"/>
        </w:rPr>
        <w:t>1</w:t>
      </w:r>
      <w:r w:rsidR="00534A33">
        <w:rPr>
          <w:lang w:val="de-DE"/>
        </w:rPr>
        <w:t>4</w:t>
      </w:r>
      <w:r w:rsidRPr="00F04A34">
        <w:rPr>
          <w:lang w:val="de-DE"/>
        </w:rPr>
        <w:t xml:space="preserve"> der </w:t>
      </w:r>
      <w:r w:rsidR="00CA6F26">
        <w:rPr>
          <w:lang w:val="de-DE"/>
        </w:rPr>
        <w:t xml:space="preserve">Bayerischen </w:t>
      </w:r>
      <w:r w:rsidR="00534A33">
        <w:rPr>
          <w:lang w:val="de-DE"/>
        </w:rPr>
        <w:t>Gigabitrichtlinie</w:t>
      </w:r>
      <w:r w:rsidRPr="00F04A34">
        <w:rPr>
          <w:lang w:val="de-DE"/>
        </w:rPr>
        <w:t>.</w:t>
      </w:r>
      <w:r w:rsidR="006E2379" w:rsidRPr="00F04A34">
        <w:rPr>
          <w:lang w:val="de-DE"/>
        </w:rPr>
        <w:t xml:space="preserve"> In diesem Fall ist der Netzbetreiber zur Erstellung </w:t>
      </w:r>
      <w:r w:rsidR="005A1F4A" w:rsidRPr="00F04A34">
        <w:rPr>
          <w:lang w:val="de-DE"/>
        </w:rPr>
        <w:t xml:space="preserve">und Offenlegung einer mit der Vorkalkulation strukturgleichen Nachkalkulation sowie zur Übermittlung von sonstigen für die Feststellung einer Überkompensation erforderlichen Informationen auf Aufforderung der Kommune verpflichtet. Der Netzbetreiber räumt </w:t>
      </w:r>
      <w:r w:rsidR="005C1F1A" w:rsidRPr="005C1F1A">
        <w:rPr>
          <w:lang w:val="de-DE"/>
        </w:rPr>
        <w:t xml:space="preserve">der Kommune, der zuständigen Regierung und dem Bayerischen Obersten Rechnungshof </w:t>
      </w:r>
      <w:r w:rsidR="00AF0800" w:rsidRPr="00F04A34">
        <w:rPr>
          <w:lang w:val="de-DE"/>
        </w:rPr>
        <w:t xml:space="preserve">die in </w:t>
      </w:r>
      <w:r w:rsidR="00710E07" w:rsidRPr="00F04A34">
        <w:rPr>
          <w:lang w:val="de-DE"/>
        </w:rPr>
        <w:t>Nr.</w:t>
      </w:r>
      <w:r w:rsidR="00AF0800" w:rsidRPr="00F04A34">
        <w:rPr>
          <w:lang w:val="de-DE"/>
        </w:rPr>
        <w:t xml:space="preserve"> </w:t>
      </w:r>
      <w:r w:rsidR="00534A33">
        <w:rPr>
          <w:lang w:val="de-DE"/>
        </w:rPr>
        <w:t xml:space="preserve">12.3 </w:t>
      </w:r>
      <w:r w:rsidR="00357809" w:rsidRPr="00F04A34">
        <w:rPr>
          <w:lang w:val="de-DE"/>
        </w:rPr>
        <w:t xml:space="preserve">der </w:t>
      </w:r>
      <w:r w:rsidR="00CA6F26">
        <w:rPr>
          <w:lang w:val="de-DE"/>
        </w:rPr>
        <w:t xml:space="preserve">Bayerischen </w:t>
      </w:r>
      <w:r w:rsidR="00534A33">
        <w:rPr>
          <w:lang w:val="de-DE"/>
        </w:rPr>
        <w:t>Gigabitrichtlinie</w:t>
      </w:r>
      <w:r w:rsidR="00534A33" w:rsidRPr="00F04A34">
        <w:rPr>
          <w:lang w:val="de-DE"/>
        </w:rPr>
        <w:t xml:space="preserve"> </w:t>
      </w:r>
      <w:r w:rsidR="00AF0800" w:rsidRPr="00F04A34">
        <w:rPr>
          <w:lang w:val="de-DE"/>
        </w:rPr>
        <w:t>aufgeführten Prüfrechte ein.</w:t>
      </w:r>
      <w:r w:rsidR="00D84F03" w:rsidRPr="00F04A34">
        <w:rPr>
          <w:lang w:val="de-DE"/>
        </w:rPr>
        <w:t xml:space="preserve"> </w:t>
      </w:r>
    </w:p>
    <w:p w14:paraId="6F731673" w14:textId="77777777" w:rsidR="00166344" w:rsidRPr="00F04A34" w:rsidRDefault="00EC1824" w:rsidP="00827C81">
      <w:pPr>
        <w:pStyle w:val="berschrift2"/>
        <w:numPr>
          <w:ilvl w:val="0"/>
          <w:numId w:val="14"/>
        </w:numPr>
        <w:spacing w:line="276" w:lineRule="auto"/>
        <w:jc w:val="both"/>
      </w:pPr>
      <w:r w:rsidRPr="00F04A34">
        <w:rPr>
          <w:lang w:val="de-DE"/>
        </w:rPr>
        <w:t>V</w:t>
      </w:r>
      <w:r w:rsidR="00504EDA" w:rsidRPr="00F04A34">
        <w:rPr>
          <w:lang w:val="de-DE"/>
        </w:rPr>
        <w:t>eränderungen der Eigentumsverhältnisse, der Verwaltung oder des Betrieb</w:t>
      </w:r>
      <w:r w:rsidR="00420B0A" w:rsidRPr="00F04A34">
        <w:rPr>
          <w:lang w:val="de-DE"/>
        </w:rPr>
        <w:t>s</w:t>
      </w:r>
      <w:r w:rsidR="00504EDA" w:rsidRPr="00F04A34">
        <w:rPr>
          <w:lang w:val="de-DE"/>
        </w:rPr>
        <w:t xml:space="preserve"> des Netzes</w:t>
      </w:r>
      <w:r w:rsidR="00420B0A" w:rsidRPr="00F04A34">
        <w:rPr>
          <w:lang w:val="de-DE"/>
        </w:rPr>
        <w:t xml:space="preserve"> </w:t>
      </w:r>
      <w:r w:rsidRPr="00F04A34">
        <w:rPr>
          <w:lang w:val="de-DE"/>
        </w:rPr>
        <w:t xml:space="preserve">sind </w:t>
      </w:r>
      <w:r w:rsidR="00E62B75" w:rsidRPr="00F04A34">
        <w:rPr>
          <w:lang w:val="de-DE"/>
        </w:rPr>
        <w:t xml:space="preserve">der Kommune anzuzeigen und </w:t>
      </w:r>
      <w:r w:rsidRPr="00F04A34">
        <w:rPr>
          <w:lang w:val="de-DE"/>
        </w:rPr>
        <w:t>d</w:t>
      </w:r>
      <w:r w:rsidR="00420B0A" w:rsidRPr="00F04A34">
        <w:rPr>
          <w:lang w:val="de-DE"/>
        </w:rPr>
        <w:t>ie in diesem Vertrag eingegangenen Verpflichtungen an den Rechtsnachfolger weiterzugeben.</w:t>
      </w:r>
      <w:r w:rsidRPr="00F04A34">
        <w:rPr>
          <w:lang w:val="de-DE"/>
        </w:rPr>
        <w:t xml:space="preserve"> Eine Übertragung des Eigentums der neu errichteten Netzinfrastruktur ist während der Vertragslaufzeit nur mit </w:t>
      </w:r>
      <w:r w:rsidR="005C1F1A">
        <w:rPr>
          <w:lang w:val="de-DE"/>
        </w:rPr>
        <w:t xml:space="preserve">vorheriger </w:t>
      </w:r>
      <w:r w:rsidRPr="00F04A34">
        <w:rPr>
          <w:lang w:val="de-DE"/>
        </w:rPr>
        <w:t xml:space="preserve">schriftlicher Zustimmung der Kommune zulässig. Dies gilt nicht, wenn es sich um eine Übertragung innerhalb des Konzerns handelt. Die Zustimmung darf nur </w:t>
      </w:r>
      <w:r w:rsidRPr="00F04A34">
        <w:rPr>
          <w:lang w:val="de-DE"/>
        </w:rPr>
        <w:lastRenderedPageBreak/>
        <w:t>verweigert</w:t>
      </w:r>
      <w:r w:rsidR="003744C2" w:rsidRPr="00F04A34">
        <w:rPr>
          <w:lang w:val="de-DE"/>
        </w:rPr>
        <w:t xml:space="preserve"> werden, wenn gegen die technische oder wirtschaftliche Leistungsfähigkeit des Rechtnachfolgers Bedenken bestehen</w:t>
      </w:r>
      <w:r w:rsidR="005C1F1A">
        <w:rPr>
          <w:lang w:val="de-DE"/>
        </w:rPr>
        <w:t>,</w:t>
      </w:r>
      <w:r w:rsidRPr="00F04A34">
        <w:rPr>
          <w:lang w:val="de-DE"/>
        </w:rPr>
        <w:t xml:space="preserve"> und muss erteilt werden, falls der Netzbetreiber hierzu auf Grund gesetzlicher Vorgaben verpflichtet ist und die Anforderungen des Satzes 1 erfüllt sind.</w:t>
      </w:r>
    </w:p>
    <w:p w14:paraId="2D3130B1" w14:textId="77777777" w:rsidR="000B00BF" w:rsidRPr="00F04A34" w:rsidRDefault="000B00BF" w:rsidP="00827C81">
      <w:pPr>
        <w:pStyle w:val="berschrift2"/>
        <w:numPr>
          <w:ilvl w:val="0"/>
          <w:numId w:val="14"/>
        </w:numPr>
        <w:spacing w:line="276" w:lineRule="auto"/>
        <w:jc w:val="both"/>
      </w:pPr>
      <w:r w:rsidRPr="00F04A34">
        <w:t>Die Änderung dieses Vertrages bedarf der Schriftform. Dies gilt auch für Änderungen dieser Schriftformklausel.</w:t>
      </w:r>
    </w:p>
    <w:p w14:paraId="5325B3F7" w14:textId="77777777" w:rsidR="000B00BF" w:rsidRPr="00F04A34" w:rsidRDefault="000B00BF" w:rsidP="00827C81">
      <w:pPr>
        <w:pStyle w:val="berschrift2"/>
        <w:numPr>
          <w:ilvl w:val="0"/>
          <w:numId w:val="14"/>
        </w:numPr>
        <w:spacing w:line="276" w:lineRule="auto"/>
        <w:jc w:val="both"/>
      </w:pPr>
      <w:r w:rsidRPr="00F04A34">
        <w:t xml:space="preserve">Mündliche Nebenabreden zu diesem Vertrag sind nicht getroffen worden. Frühere mündliche oder schriftliche Vereinbarungen in Bezug auf den Vertragsgegenstand </w:t>
      </w:r>
      <w:r w:rsidRPr="00F04A34">
        <w:rPr>
          <w:noProof/>
        </w:rPr>
        <w:t>treten</w:t>
      </w:r>
      <w:r w:rsidRPr="00F04A34">
        <w:t xml:space="preserve"> mit Inkrafttreten dieses Vertrages außer Kraft.</w:t>
      </w:r>
    </w:p>
    <w:p w14:paraId="6875F760" w14:textId="77777777" w:rsidR="000B00BF" w:rsidRPr="00F04A34" w:rsidRDefault="000B00BF" w:rsidP="00827C81">
      <w:pPr>
        <w:pStyle w:val="berschrift2"/>
        <w:numPr>
          <w:ilvl w:val="0"/>
          <w:numId w:val="14"/>
        </w:numPr>
        <w:spacing w:line="276" w:lineRule="auto"/>
        <w:jc w:val="both"/>
      </w:pPr>
      <w:r w:rsidRPr="00F04A34">
        <w:t xml:space="preserve">Gerichtsstand für alle sich aus diesem Vertrag ergebenden Rechtsstreitigkeiten ist </w:t>
      </w:r>
      <w:r w:rsidR="00574882" w:rsidRPr="00F04A34">
        <w:rPr>
          <w:lang w:val="de-DE"/>
        </w:rPr>
        <w:tab/>
      </w:r>
      <w:r w:rsidRPr="00F04A34">
        <w:t xml:space="preserve">der allgemeine Gerichtsstand der Kommune. </w:t>
      </w:r>
    </w:p>
    <w:p w14:paraId="10A00641" w14:textId="77777777" w:rsidR="00A57BF8" w:rsidRPr="00F04A34" w:rsidRDefault="00DD2525" w:rsidP="00827C81">
      <w:pPr>
        <w:pStyle w:val="berschrift2"/>
        <w:numPr>
          <w:ilvl w:val="0"/>
          <w:numId w:val="14"/>
        </w:numPr>
        <w:spacing w:line="276" w:lineRule="auto"/>
        <w:jc w:val="both"/>
        <w:rPr>
          <w:lang w:val="de-DE"/>
        </w:rPr>
      </w:pPr>
      <w:r w:rsidRPr="00F04A34">
        <w:rPr>
          <w:lang w:val="de-DE"/>
        </w:rPr>
        <w:t>S</w:t>
      </w:r>
      <w:proofErr w:type="spellStart"/>
      <w:r w:rsidR="000B00BF" w:rsidRPr="00F04A34">
        <w:t>ollte</w:t>
      </w:r>
      <w:proofErr w:type="spellEnd"/>
      <w:r w:rsidR="000B00BF" w:rsidRPr="00F04A34">
        <w:t xml:space="preserve"> eine Bestimmung dieses Vertrages unwirksam oder nicht durchführbar sein, so werden die übrigen Bestimmungen dieses Vertrages davon nicht </w:t>
      </w:r>
      <w:r w:rsidR="005C1F1A">
        <w:rPr>
          <w:lang w:val="de-DE"/>
        </w:rPr>
        <w:t>berührt</w:t>
      </w:r>
      <w:r w:rsidR="000B00BF" w:rsidRPr="00F04A34">
        <w:t xml:space="preserve">. An die Stelle der unwirksamen Bestimmung tritt eine wirksame Bestimmung, durch welche der beabsichtigte Vertragszweck, soweit dies möglich ist, in rechtlich zulässiger Weise erreicht werden kann. Das gleiche gilt für etwa vorhandene oder auftretende </w:t>
      </w:r>
      <w:r w:rsidR="00A57BF8" w:rsidRPr="00F04A34">
        <w:t>Regelungslücken.</w:t>
      </w:r>
    </w:p>
    <w:p w14:paraId="661CA010" w14:textId="77777777" w:rsidR="00A57BF8" w:rsidRPr="00F04A34" w:rsidRDefault="00C547E8" w:rsidP="00827C81">
      <w:pPr>
        <w:pStyle w:val="berschrift2"/>
        <w:numPr>
          <w:ilvl w:val="0"/>
          <w:numId w:val="14"/>
        </w:numPr>
        <w:spacing w:line="276" w:lineRule="auto"/>
        <w:jc w:val="both"/>
        <w:rPr>
          <w:lang w:val="de-DE"/>
        </w:rPr>
      </w:pPr>
      <w:r w:rsidRPr="00F04A34">
        <w:t>Im Hinblick auf die Unmöglichkeit, bei Abschluss dieses Vertrags jeden Koordinierungsbedarf und jede kooperative Lösungsmöglichkeit vorauszusehen, verpflichten sich die</w:t>
      </w:r>
      <w:r w:rsidR="003E2D9A" w:rsidRPr="00F04A34">
        <w:t xml:space="preserve"> </w:t>
      </w:r>
      <w:proofErr w:type="spellStart"/>
      <w:r w:rsidR="0018745D" w:rsidRPr="00F04A34">
        <w:rPr>
          <w:lang w:val="de-DE"/>
        </w:rPr>
        <w:t>Vertragsp</w:t>
      </w:r>
      <w:r w:rsidR="003E2D9A" w:rsidRPr="00F04A34">
        <w:t>arteien</w:t>
      </w:r>
      <w:proofErr w:type="spellEnd"/>
      <w:r w:rsidR="008F4C37">
        <w:rPr>
          <w:lang w:val="de-DE"/>
        </w:rPr>
        <w:t>,</w:t>
      </w:r>
      <w:r w:rsidR="003E2D9A" w:rsidRPr="00F04A34">
        <w:t xml:space="preserve"> in Orientierung an de</w:t>
      </w:r>
      <w:r w:rsidR="000873B9" w:rsidRPr="00F04A34">
        <w:rPr>
          <w:lang w:val="de-DE"/>
        </w:rPr>
        <w:t>m</w:t>
      </w:r>
      <w:r w:rsidRPr="00F04A34">
        <w:t xml:space="preserve"> Leitbild</w:t>
      </w:r>
      <w:r w:rsidR="003E2D9A" w:rsidRPr="00F04A34">
        <w:t xml:space="preserve"> de</w:t>
      </w:r>
      <w:r w:rsidR="000873B9" w:rsidRPr="00F04A34">
        <w:rPr>
          <w:lang w:val="de-DE"/>
        </w:rPr>
        <w:t>s</w:t>
      </w:r>
      <w:r w:rsidRPr="00F04A34">
        <w:t xml:space="preserve"> </w:t>
      </w:r>
      <w:r w:rsidR="000873B9" w:rsidRPr="00F04A34">
        <w:rPr>
          <w:lang w:val="de-DE"/>
        </w:rPr>
        <w:t>§</w:t>
      </w:r>
      <w:r w:rsidR="004F1B5E">
        <w:rPr>
          <w:lang w:val="de-DE"/>
        </w:rPr>
        <w:t xml:space="preserve"> </w:t>
      </w:r>
      <w:r w:rsidR="000873B9" w:rsidRPr="00F04A34">
        <w:rPr>
          <w:lang w:val="de-DE"/>
        </w:rPr>
        <w:t xml:space="preserve">313 Abs. 1 </w:t>
      </w:r>
      <w:r w:rsidR="00E55D2D" w:rsidRPr="00F04A34">
        <w:t>BGB</w:t>
      </w:r>
      <w:r w:rsidRPr="00F04A34">
        <w:t xml:space="preserve"> und der dazu </w:t>
      </w:r>
      <w:proofErr w:type="spellStart"/>
      <w:r w:rsidR="00AB0F5C" w:rsidRPr="00F04A34">
        <w:rPr>
          <w:lang w:val="de-DE"/>
        </w:rPr>
        <w:t>ergang</w:t>
      </w:r>
      <w:r w:rsidRPr="00F04A34">
        <w:t>enen</w:t>
      </w:r>
      <w:proofErr w:type="spellEnd"/>
      <w:r w:rsidRPr="00F04A34">
        <w:t xml:space="preserve"> Rechtsprechung zu einer formgerechten Anpassung und/oder Ergänzung dieses Vertrags und seiner Bestandteile</w:t>
      </w:r>
      <w:r w:rsidR="000873B9" w:rsidRPr="00F04A34">
        <w:t>, sofern</w:t>
      </w:r>
      <w:r w:rsidR="005B56C7" w:rsidRPr="00F04A34">
        <w:t xml:space="preserve"> </w:t>
      </w:r>
      <w:r w:rsidR="00491603" w:rsidRPr="00F04A34">
        <w:t xml:space="preserve">eine Anpassung des Vertrages </w:t>
      </w:r>
      <w:r w:rsidR="005B56C7" w:rsidRPr="00F04A34">
        <w:t xml:space="preserve">zwingend </w:t>
      </w:r>
      <w:r w:rsidR="00491603" w:rsidRPr="00F04A34">
        <w:t xml:space="preserve">erforderlich </w:t>
      </w:r>
      <w:r w:rsidR="00AB0F5C" w:rsidRPr="00F04A34">
        <w:rPr>
          <w:lang w:val="de-DE"/>
        </w:rPr>
        <w:t>ist</w:t>
      </w:r>
      <w:r w:rsidRPr="00F04A34">
        <w:t>.</w:t>
      </w:r>
    </w:p>
    <w:p w14:paraId="73356558" w14:textId="77777777" w:rsidR="00A57BF8" w:rsidRPr="00F04A34" w:rsidRDefault="005A1F4A" w:rsidP="00827C81">
      <w:pPr>
        <w:pStyle w:val="berschrift2"/>
        <w:numPr>
          <w:ilvl w:val="0"/>
          <w:numId w:val="14"/>
        </w:numPr>
        <w:spacing w:line="276" w:lineRule="auto"/>
        <w:jc w:val="both"/>
        <w:rPr>
          <w:lang w:val="de-DE"/>
        </w:rPr>
      </w:pPr>
      <w:r w:rsidRPr="00F04A34">
        <w:rPr>
          <w:lang w:val="de-DE"/>
        </w:rPr>
        <w:t>Die Vertragsparte</w:t>
      </w:r>
      <w:r w:rsidR="00914091" w:rsidRPr="00F04A34">
        <w:rPr>
          <w:lang w:val="de-DE"/>
        </w:rPr>
        <w:t xml:space="preserve">ien verpflichten sich, </w:t>
      </w:r>
      <w:r w:rsidR="00BA64DE" w:rsidRPr="00F04A34">
        <w:rPr>
          <w:lang w:val="de-DE"/>
        </w:rPr>
        <w:t>über alle</w:t>
      </w:r>
      <w:r w:rsidRPr="00F04A34">
        <w:rPr>
          <w:lang w:val="de-DE"/>
        </w:rPr>
        <w:t xml:space="preserve"> geschäftlichen</w:t>
      </w:r>
      <w:r w:rsidR="00914091" w:rsidRPr="00F04A34">
        <w:rPr>
          <w:lang w:val="de-DE"/>
        </w:rPr>
        <w:t xml:space="preserve"> und betrieblichen Informationen, die </w:t>
      </w:r>
      <w:r w:rsidR="00BA64DE" w:rsidRPr="00F04A34">
        <w:rPr>
          <w:lang w:val="de-DE"/>
        </w:rPr>
        <w:t>ihnen</w:t>
      </w:r>
      <w:r w:rsidRPr="00F04A34">
        <w:rPr>
          <w:lang w:val="de-DE"/>
        </w:rPr>
        <w:t xml:space="preserve"> im Rahmen der Zusammenarbeit</w:t>
      </w:r>
      <w:r w:rsidR="00914091" w:rsidRPr="00F04A34">
        <w:rPr>
          <w:lang w:val="de-DE"/>
        </w:rPr>
        <w:t xml:space="preserve"> </w:t>
      </w:r>
      <w:r w:rsidR="00BA64DE" w:rsidRPr="00F04A34">
        <w:rPr>
          <w:lang w:val="de-DE"/>
        </w:rPr>
        <w:t>bekannt werd</w:t>
      </w:r>
      <w:r w:rsidRPr="00F04A34">
        <w:rPr>
          <w:lang w:val="de-DE"/>
        </w:rPr>
        <w:t xml:space="preserve">en, </w:t>
      </w:r>
      <w:r w:rsidR="00BA64DE" w:rsidRPr="00F04A34">
        <w:rPr>
          <w:lang w:val="de-DE"/>
        </w:rPr>
        <w:t>Stillschweigen zu bewahren</w:t>
      </w:r>
      <w:r w:rsidRPr="00F04A34">
        <w:rPr>
          <w:lang w:val="de-DE"/>
        </w:rPr>
        <w:t>.</w:t>
      </w:r>
      <w:r w:rsidR="00914091" w:rsidRPr="00F04A34">
        <w:rPr>
          <w:lang w:val="de-DE"/>
        </w:rPr>
        <w:t xml:space="preserve"> Insbesondere verpflichten sie sich, die Informationen ausschließlich zur Durchführung dieses Vertrages zu verwenden und sie weder anderweitig zu nutzen noch Dritten mitzuteilen</w:t>
      </w:r>
      <w:r w:rsidR="005438BB" w:rsidRPr="00F04A34">
        <w:rPr>
          <w:lang w:val="de-DE"/>
        </w:rPr>
        <w:t xml:space="preserve">. </w:t>
      </w:r>
      <w:r w:rsidR="00914091" w:rsidRPr="00F04A34">
        <w:rPr>
          <w:lang w:val="de-DE"/>
        </w:rPr>
        <w:t>Satz 1 gilt nicht, wenn und soweit die betroffene Vertragspartei nachweist, dass die preisgegebenen Informationen allgemein bekannt sind</w:t>
      </w:r>
      <w:r w:rsidR="005438BB" w:rsidRPr="00F04A34">
        <w:rPr>
          <w:lang w:val="de-DE"/>
        </w:rPr>
        <w:t xml:space="preserve"> oder sie</w:t>
      </w:r>
      <w:r w:rsidR="00914091" w:rsidRPr="00F04A34">
        <w:rPr>
          <w:lang w:val="de-DE"/>
        </w:rPr>
        <w:t xml:space="preserve"> auf Grund gesetzlicher oder zuwendungsrechtlicher Bestimmungen gegenüber Behörden oder Dritten </w:t>
      </w:r>
      <w:r w:rsidR="005438BB" w:rsidRPr="00F04A34">
        <w:rPr>
          <w:lang w:val="de-DE"/>
        </w:rPr>
        <w:t xml:space="preserve">zur Mitteilung oder Veröffentlichung verpflichtet ist. </w:t>
      </w:r>
    </w:p>
    <w:p w14:paraId="627DD182" w14:textId="77777777" w:rsidR="00A57BF8" w:rsidRPr="00BB51BC" w:rsidRDefault="00F62675" w:rsidP="00BB51BC">
      <w:pPr>
        <w:widowControl w:val="0"/>
        <w:numPr>
          <w:ilvl w:val="0"/>
          <w:numId w:val="14"/>
        </w:numPr>
        <w:tabs>
          <w:tab w:val="left" w:pos="564"/>
        </w:tabs>
        <w:autoSpaceDE w:val="0"/>
        <w:autoSpaceDN w:val="0"/>
        <w:spacing w:before="1" w:after="0" w:line="276" w:lineRule="auto"/>
        <w:jc w:val="both"/>
        <w:rPr>
          <w:rFonts w:eastAsia="Arial" w:cs="Arial"/>
          <w:szCs w:val="22"/>
          <w:lang w:eastAsia="en-US"/>
        </w:rPr>
      </w:pPr>
      <w:r w:rsidRPr="00F04A34">
        <w:t xml:space="preserve">Die Vertragsparteien vereinbaren, dass </w:t>
      </w:r>
      <w:r w:rsidR="001F6ED0" w:rsidRPr="00F04A34">
        <w:t>alle</w:t>
      </w:r>
      <w:r w:rsidR="000B00BF" w:rsidRPr="00F04A34">
        <w:t xml:space="preserve"> zu diesem Vertrag genommenen Anlagen Bestandteil dieses Vertrages</w:t>
      </w:r>
      <w:r w:rsidRPr="00F04A34">
        <w:t xml:space="preserve"> sind</w:t>
      </w:r>
      <w:r w:rsidR="00A57BF8" w:rsidRPr="00F04A34">
        <w:t>.</w:t>
      </w:r>
      <w:r w:rsidR="00BB51BC">
        <w:t xml:space="preserve"> </w:t>
      </w:r>
      <w:r w:rsidR="00BB51BC" w:rsidRPr="007C304A">
        <w:rPr>
          <w:rFonts w:eastAsia="Arial" w:cs="Arial"/>
          <w:color w:val="131313"/>
          <w:szCs w:val="22"/>
          <w:lang w:eastAsia="en-US"/>
        </w:rPr>
        <w:t>Ein Abdruck des unterschriebenen Vertrages wird durch die Kommune an die BNetzA übermittelt.</w:t>
      </w:r>
    </w:p>
    <w:p w14:paraId="0FDB61D7" w14:textId="77777777" w:rsidR="00BB51BC" w:rsidRDefault="000B00BF" w:rsidP="00BB51BC">
      <w:pPr>
        <w:pStyle w:val="berschrift2"/>
        <w:numPr>
          <w:ilvl w:val="0"/>
          <w:numId w:val="14"/>
        </w:numPr>
        <w:spacing w:line="276" w:lineRule="auto"/>
        <w:jc w:val="both"/>
      </w:pPr>
      <w:r w:rsidRPr="00F04A34">
        <w:t>Dieser Vertrag wird in zwei Originalen ausgefertigt. Jede Vertragspartei erhält eine Ausfertigung.</w:t>
      </w:r>
    </w:p>
    <w:p w14:paraId="6E452103" w14:textId="77777777" w:rsidR="00705CAA" w:rsidRPr="00F04A34" w:rsidRDefault="004F1B5E" w:rsidP="007B6F54">
      <w:pPr>
        <w:tabs>
          <w:tab w:val="left" w:pos="3240"/>
          <w:tab w:val="left" w:pos="6120"/>
        </w:tabs>
        <w:spacing w:line="276" w:lineRule="auto"/>
        <w:jc w:val="both"/>
      </w:pPr>
      <w:r>
        <w:lastRenderedPageBreak/>
        <w:br/>
      </w:r>
      <w:r w:rsidR="007B6F54">
        <w:t>Kommune</w:t>
      </w:r>
      <w:r w:rsidR="007B6F54">
        <w:tab/>
        <w:t xml:space="preserve">                       </w:t>
      </w:r>
      <w:r w:rsidR="00705CAA" w:rsidRPr="00F04A34">
        <w:t>Netzbetreiber</w:t>
      </w:r>
    </w:p>
    <w:p w14:paraId="6D105ADC" w14:textId="77777777" w:rsidR="00705CAA" w:rsidRPr="00F04A34" w:rsidRDefault="00705CAA" w:rsidP="00F04A34">
      <w:pPr>
        <w:spacing w:line="276" w:lineRule="auto"/>
        <w:jc w:val="both"/>
      </w:pPr>
    </w:p>
    <w:p w14:paraId="277AA3FB" w14:textId="3462A7B1" w:rsidR="004F1B5E" w:rsidRPr="00F04A34" w:rsidRDefault="00A77C0E" w:rsidP="004F1B5E">
      <w:pPr>
        <w:tabs>
          <w:tab w:val="left" w:pos="4680"/>
        </w:tabs>
        <w:spacing w:line="276" w:lineRule="auto"/>
        <w:jc w:val="both"/>
      </w:pPr>
      <w:proofErr w:type="spellStart"/>
      <w:r>
        <w:t>Gitteszell</w:t>
      </w:r>
      <w:proofErr w:type="spellEnd"/>
      <w:r w:rsidR="004F1B5E" w:rsidRPr="00F04A34">
        <w:t>, den _</w:t>
      </w:r>
      <w:r w:rsidR="004847F3">
        <w:t>___</w:t>
      </w:r>
      <w:r w:rsidR="004F1B5E" w:rsidRPr="00F04A34">
        <w:t>______</w:t>
      </w:r>
      <w:r w:rsidR="004F1B5E">
        <w:t>____</w:t>
      </w:r>
      <w:r w:rsidR="004F1B5E" w:rsidRPr="00F04A34">
        <w:t>_</w:t>
      </w:r>
      <w:r w:rsidR="004F1B5E" w:rsidRPr="00F04A34">
        <w:tab/>
        <w:t>_________________, den __________</w:t>
      </w:r>
    </w:p>
    <w:p w14:paraId="26F1A9FA" w14:textId="77777777" w:rsidR="004F1B5E" w:rsidRPr="00F04A34" w:rsidRDefault="004F1B5E" w:rsidP="004F1B5E">
      <w:pPr>
        <w:tabs>
          <w:tab w:val="left" w:pos="4680"/>
        </w:tabs>
        <w:spacing w:line="276" w:lineRule="auto"/>
        <w:jc w:val="both"/>
      </w:pPr>
    </w:p>
    <w:p w14:paraId="2012B4D6" w14:textId="77777777" w:rsidR="004F1B5E" w:rsidRPr="00F04A34" w:rsidRDefault="004F1B5E" w:rsidP="004F1B5E">
      <w:pPr>
        <w:tabs>
          <w:tab w:val="left" w:pos="4680"/>
        </w:tabs>
        <w:spacing w:line="276" w:lineRule="auto"/>
        <w:jc w:val="both"/>
      </w:pPr>
    </w:p>
    <w:p w14:paraId="08B0477E" w14:textId="77777777" w:rsidR="004F1B5E" w:rsidRPr="00F04A34" w:rsidRDefault="004F1B5E" w:rsidP="004F1B5E">
      <w:pPr>
        <w:tabs>
          <w:tab w:val="left" w:pos="4680"/>
        </w:tabs>
        <w:spacing w:line="276" w:lineRule="auto"/>
        <w:jc w:val="both"/>
      </w:pPr>
      <w:r w:rsidRPr="00F04A34">
        <w:t>__________________</w:t>
      </w:r>
      <w:r w:rsidR="004847F3">
        <w:t>____</w:t>
      </w:r>
      <w:r w:rsidRPr="00F04A34">
        <w:t>_______</w:t>
      </w:r>
      <w:r w:rsidRPr="00F04A34">
        <w:tab/>
        <w:t>_______________________________</w:t>
      </w:r>
    </w:p>
    <w:p w14:paraId="6DB366C4" w14:textId="77777777" w:rsidR="004F1B5E" w:rsidRPr="00F04A34" w:rsidRDefault="004F1B5E" w:rsidP="004F1B5E">
      <w:pPr>
        <w:tabs>
          <w:tab w:val="left" w:pos="4680"/>
        </w:tabs>
        <w:spacing w:line="276" w:lineRule="auto"/>
        <w:jc w:val="both"/>
      </w:pPr>
      <w:r w:rsidRPr="00F04A34">
        <w:tab/>
      </w:r>
    </w:p>
    <w:p w14:paraId="167A5DAC" w14:textId="0C3FD3B3" w:rsidR="00705CAA" w:rsidRPr="00F04A34" w:rsidRDefault="006D510F" w:rsidP="004F1B5E">
      <w:pPr>
        <w:spacing w:line="276" w:lineRule="auto"/>
        <w:jc w:val="both"/>
        <w:rPr>
          <w:b/>
          <w:bCs/>
        </w:rPr>
      </w:pPr>
      <w:r w:rsidRPr="006D510F">
        <w:t xml:space="preserve">Georg </w:t>
      </w:r>
      <w:r w:rsidR="00A77C0E">
        <w:t>Fleischmann</w:t>
      </w:r>
      <w:r w:rsidR="004F1B5E">
        <w:t>, 1. Bürgermeister</w:t>
      </w:r>
      <w:r w:rsidR="004F1B5E" w:rsidRPr="00F04A34">
        <w:tab/>
      </w:r>
      <w:r w:rsidR="004F1B5E">
        <w:t xml:space="preserve">      </w:t>
      </w:r>
      <w:r w:rsidR="004847F3">
        <w:tab/>
        <w:t xml:space="preserve">      </w:t>
      </w:r>
      <w:r w:rsidR="004F1B5E">
        <w:t xml:space="preserve"> </w:t>
      </w:r>
      <w:r w:rsidR="004F1B5E" w:rsidRPr="00F04A34">
        <w:t xml:space="preserve">_______________________________    </w:t>
      </w:r>
    </w:p>
    <w:p w14:paraId="6F685BAF" w14:textId="77777777" w:rsidR="00705CAA" w:rsidRDefault="00705CAA" w:rsidP="00F04A34">
      <w:pPr>
        <w:spacing w:line="276" w:lineRule="auto"/>
        <w:jc w:val="both"/>
        <w:rPr>
          <w:b/>
          <w:bCs/>
        </w:rPr>
      </w:pPr>
    </w:p>
    <w:p w14:paraId="11923E5D" w14:textId="77777777" w:rsidR="004F1B5E" w:rsidRDefault="004F1B5E" w:rsidP="00F04A34">
      <w:pPr>
        <w:spacing w:line="276" w:lineRule="auto"/>
        <w:jc w:val="both"/>
        <w:rPr>
          <w:b/>
          <w:bCs/>
        </w:rPr>
      </w:pPr>
    </w:p>
    <w:p w14:paraId="326F3DF1" w14:textId="77777777" w:rsidR="004F1B5E" w:rsidRPr="00F04A34" w:rsidRDefault="004F1B5E" w:rsidP="00F04A34">
      <w:pPr>
        <w:spacing w:line="276" w:lineRule="auto"/>
        <w:jc w:val="both"/>
        <w:rPr>
          <w:b/>
          <w:bCs/>
        </w:rPr>
      </w:pPr>
    </w:p>
    <w:p w14:paraId="70A81D51" w14:textId="77777777" w:rsidR="00C52235" w:rsidRPr="00F04A34" w:rsidRDefault="000B00BF" w:rsidP="00F04A34">
      <w:pPr>
        <w:spacing w:line="276" w:lineRule="auto"/>
        <w:jc w:val="both"/>
        <w:rPr>
          <w:b/>
          <w:bCs/>
        </w:rPr>
      </w:pPr>
      <w:r w:rsidRPr="00F04A34">
        <w:rPr>
          <w:b/>
          <w:bCs/>
        </w:rPr>
        <w:t>Anlagen: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628"/>
      </w:tblGrid>
      <w:tr w:rsidR="00D0696B" w:rsidRPr="00F04A34" w14:paraId="3DFA0530" w14:textId="77777777" w:rsidTr="001E1E06">
        <w:tc>
          <w:tcPr>
            <w:tcW w:w="1418" w:type="dxa"/>
            <w:shd w:val="clear" w:color="auto" w:fill="auto"/>
          </w:tcPr>
          <w:p w14:paraId="7C79934D" w14:textId="77777777" w:rsidR="00D0696B" w:rsidRPr="00F04A34" w:rsidRDefault="00D0696B" w:rsidP="00F04A34">
            <w:pPr>
              <w:spacing w:line="276" w:lineRule="auto"/>
              <w:jc w:val="both"/>
              <w:rPr>
                <w:b/>
                <w:bCs/>
              </w:rPr>
            </w:pPr>
            <w:r w:rsidRPr="00F04A34">
              <w:rPr>
                <w:b/>
                <w:bCs/>
              </w:rPr>
              <w:t>Anlage 1</w:t>
            </w:r>
          </w:p>
        </w:tc>
        <w:tc>
          <w:tcPr>
            <w:tcW w:w="7628" w:type="dxa"/>
            <w:shd w:val="clear" w:color="auto" w:fill="auto"/>
          </w:tcPr>
          <w:p w14:paraId="5F14D9F2" w14:textId="77777777" w:rsidR="00D0696B" w:rsidRPr="00F04A34" w:rsidRDefault="001F0E15" w:rsidP="00F04A34">
            <w:pPr>
              <w:spacing w:line="276" w:lineRule="auto"/>
              <w:jc w:val="both"/>
              <w:rPr>
                <w:bCs/>
              </w:rPr>
            </w:pPr>
            <w:r w:rsidRPr="00F04A34">
              <w:rPr>
                <w:bCs/>
              </w:rPr>
              <w:t>Leistungsbeschreibung</w:t>
            </w:r>
            <w:r w:rsidR="006A49ED" w:rsidRPr="00F04A34">
              <w:rPr>
                <w:bCs/>
              </w:rPr>
              <w:t xml:space="preserve"> </w:t>
            </w:r>
            <w:r w:rsidR="005C1F1A" w:rsidRPr="005C1F1A">
              <w:rPr>
                <w:bCs/>
              </w:rPr>
              <w:t>einschließlich Adressliste</w:t>
            </w:r>
          </w:p>
        </w:tc>
      </w:tr>
      <w:tr w:rsidR="00D0696B" w:rsidRPr="00F04A34" w14:paraId="1E1DD341" w14:textId="77777777" w:rsidTr="001E1E06">
        <w:tc>
          <w:tcPr>
            <w:tcW w:w="1418" w:type="dxa"/>
            <w:shd w:val="clear" w:color="auto" w:fill="auto"/>
          </w:tcPr>
          <w:p w14:paraId="3BA5C7F9" w14:textId="77777777" w:rsidR="00D0696B" w:rsidRPr="00F04A34" w:rsidRDefault="00D0696B" w:rsidP="00F04A34">
            <w:pPr>
              <w:spacing w:line="276" w:lineRule="auto"/>
              <w:jc w:val="both"/>
              <w:rPr>
                <w:b/>
                <w:bCs/>
              </w:rPr>
            </w:pPr>
            <w:r w:rsidRPr="00F04A34">
              <w:rPr>
                <w:b/>
                <w:bCs/>
              </w:rPr>
              <w:t>Anlage 2</w:t>
            </w:r>
          </w:p>
        </w:tc>
        <w:tc>
          <w:tcPr>
            <w:tcW w:w="7628" w:type="dxa"/>
            <w:shd w:val="clear" w:color="auto" w:fill="auto"/>
          </w:tcPr>
          <w:p w14:paraId="61F56483" w14:textId="77777777" w:rsidR="00D0696B" w:rsidRPr="00F04A34" w:rsidRDefault="00881F68" w:rsidP="00F04A34">
            <w:pPr>
              <w:spacing w:line="276" w:lineRule="auto"/>
              <w:jc w:val="both"/>
              <w:rPr>
                <w:bCs/>
              </w:rPr>
            </w:pPr>
            <w:r>
              <w:rPr>
                <w:bCs/>
              </w:rPr>
              <w:t xml:space="preserve">Darstellung </w:t>
            </w:r>
            <w:r w:rsidR="00705CAA" w:rsidRPr="00F04A34">
              <w:rPr>
                <w:bCs/>
              </w:rPr>
              <w:t>Erschließungsgebiet</w:t>
            </w:r>
            <w:r w:rsidR="001F0E15" w:rsidRPr="00F04A34">
              <w:rPr>
                <w:bCs/>
              </w:rPr>
              <w:t xml:space="preserve"> und neu zu er</w:t>
            </w:r>
            <w:r w:rsidR="003F578A" w:rsidRPr="00F04A34">
              <w:rPr>
                <w:bCs/>
              </w:rPr>
              <w:t>r</w:t>
            </w:r>
            <w:r w:rsidR="001F0E15" w:rsidRPr="00F04A34">
              <w:rPr>
                <w:bCs/>
              </w:rPr>
              <w:t>ichte</w:t>
            </w:r>
            <w:r w:rsidR="003F578A" w:rsidRPr="00F04A34">
              <w:rPr>
                <w:bCs/>
              </w:rPr>
              <w:t>nde</w:t>
            </w:r>
            <w:r w:rsidR="001F0E15" w:rsidRPr="00F04A34">
              <w:rPr>
                <w:bCs/>
              </w:rPr>
              <w:t xml:space="preserve"> Infrastruktur</w:t>
            </w:r>
          </w:p>
        </w:tc>
      </w:tr>
      <w:tr w:rsidR="004D0B51" w:rsidRPr="00ED1797" w14:paraId="7EAE3316" w14:textId="77777777" w:rsidTr="001E1E06">
        <w:tc>
          <w:tcPr>
            <w:tcW w:w="1418" w:type="dxa"/>
            <w:shd w:val="clear" w:color="auto" w:fill="auto"/>
          </w:tcPr>
          <w:p w14:paraId="793E1A09" w14:textId="77777777" w:rsidR="004D0B51" w:rsidRPr="00F04A34" w:rsidRDefault="004D0B51" w:rsidP="004F1B5E">
            <w:pPr>
              <w:spacing w:line="276" w:lineRule="auto"/>
              <w:jc w:val="both"/>
              <w:rPr>
                <w:b/>
                <w:bCs/>
              </w:rPr>
            </w:pPr>
            <w:r w:rsidRPr="00F04A34">
              <w:rPr>
                <w:b/>
                <w:bCs/>
              </w:rPr>
              <w:t>Anlage</w:t>
            </w:r>
            <w:r w:rsidR="00FF5AF3" w:rsidRPr="00F04A34">
              <w:rPr>
                <w:b/>
                <w:bCs/>
              </w:rPr>
              <w:t xml:space="preserve"> </w:t>
            </w:r>
            <w:r w:rsidRPr="00F04A34">
              <w:rPr>
                <w:b/>
                <w:bCs/>
              </w:rPr>
              <w:t>3</w:t>
            </w:r>
          </w:p>
        </w:tc>
        <w:tc>
          <w:tcPr>
            <w:tcW w:w="7628" w:type="dxa"/>
            <w:shd w:val="clear" w:color="auto" w:fill="auto"/>
          </w:tcPr>
          <w:p w14:paraId="5E79B8AA" w14:textId="77777777" w:rsidR="004D0B51" w:rsidRDefault="004F1B5E" w:rsidP="00F04A34">
            <w:pPr>
              <w:spacing w:line="276" w:lineRule="auto"/>
              <w:jc w:val="both"/>
              <w:rPr>
                <w:bCs/>
              </w:rPr>
            </w:pPr>
            <w:r w:rsidRPr="0023034B">
              <w:rPr>
                <w:bCs/>
              </w:rPr>
              <w:t>-</w:t>
            </w:r>
            <w:r>
              <w:rPr>
                <w:bCs/>
              </w:rPr>
              <w:t xml:space="preserve"> entfällt -</w:t>
            </w:r>
          </w:p>
        </w:tc>
      </w:tr>
    </w:tbl>
    <w:p w14:paraId="7BEAD151" w14:textId="77777777" w:rsidR="00D0696B" w:rsidRPr="00950B73" w:rsidRDefault="00D0696B" w:rsidP="00F04A34">
      <w:pPr>
        <w:spacing w:line="276" w:lineRule="auto"/>
        <w:jc w:val="both"/>
        <w:rPr>
          <w:b/>
          <w:bCs/>
        </w:rPr>
      </w:pPr>
    </w:p>
    <w:sectPr w:rsidR="00D0696B" w:rsidRPr="00950B73" w:rsidSect="001F6ED0">
      <w:headerReference w:type="even" r:id="rId12"/>
      <w:headerReference w:type="default" r:id="rId13"/>
      <w:footerReference w:type="default" r:id="rId14"/>
      <w:pgSz w:w="11906" w:h="16838" w:code="9"/>
      <w:pgMar w:top="1979" w:right="1446" w:bottom="1077" w:left="1446" w:header="1077" w:footer="6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E4488" w14:textId="77777777" w:rsidR="006371F3" w:rsidRDefault="006371F3">
      <w:pPr>
        <w:spacing w:before="0" w:after="0"/>
      </w:pPr>
      <w:r>
        <w:separator/>
      </w:r>
    </w:p>
  </w:endnote>
  <w:endnote w:type="continuationSeparator" w:id="0">
    <w:p w14:paraId="0449E7ED" w14:textId="77777777" w:rsidR="006371F3" w:rsidRDefault="006371F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D220" w14:textId="77777777" w:rsidR="00731ED8" w:rsidRDefault="00731ED8">
    <w:pPr>
      <w:pStyle w:val="Fuzeile"/>
      <w:jc w:val="right"/>
    </w:pPr>
    <w:r>
      <w:fldChar w:fldCharType="begin"/>
    </w:r>
    <w:r>
      <w:instrText xml:space="preserve"> PAGE   \* MERGEFORMAT </w:instrText>
    </w:r>
    <w:r>
      <w:fldChar w:fldCharType="separate"/>
    </w:r>
    <w:r w:rsidR="006D510F">
      <w:rPr>
        <w:noProof/>
      </w:rPr>
      <w:t>4</w:t>
    </w:r>
    <w:r>
      <w:fldChar w:fldCharType="end"/>
    </w:r>
  </w:p>
  <w:p w14:paraId="0134124F" w14:textId="77777777" w:rsidR="00731ED8" w:rsidRDefault="00731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E1F2A" w14:textId="77777777" w:rsidR="006371F3" w:rsidRDefault="006371F3">
      <w:pPr>
        <w:spacing w:before="0" w:after="0"/>
      </w:pPr>
      <w:r>
        <w:separator/>
      </w:r>
    </w:p>
  </w:footnote>
  <w:footnote w:type="continuationSeparator" w:id="0">
    <w:p w14:paraId="5344DD69" w14:textId="77777777" w:rsidR="006371F3" w:rsidRDefault="006371F3">
      <w:pPr>
        <w:spacing w:before="0" w:after="0"/>
      </w:pPr>
      <w:r>
        <w:continuationSeparator/>
      </w:r>
    </w:p>
  </w:footnote>
  <w:footnote w:id="1">
    <w:p w14:paraId="5FF89AAC" w14:textId="77777777" w:rsidR="00286440" w:rsidRPr="00DF2B0F" w:rsidRDefault="00DF2B0F" w:rsidP="00286440">
      <w:pPr>
        <w:pStyle w:val="Funotentext"/>
        <w:rPr>
          <w:lang w:val="de-DE"/>
        </w:rPr>
      </w:pPr>
      <w:r>
        <w:rPr>
          <w:rStyle w:val="Funotenzeichen"/>
        </w:rPr>
        <w:footnoteRef/>
      </w:r>
      <w:r>
        <w:t xml:space="preserve"> </w:t>
      </w:r>
      <w:r w:rsidR="003411E2">
        <w:rPr>
          <w:lang w:val="de-DE"/>
        </w:rPr>
        <w:t xml:space="preserve">Stand </w:t>
      </w:r>
      <w:r w:rsidR="00DA7D15">
        <w:rPr>
          <w:lang w:val="de-DE"/>
        </w:rPr>
        <w:t>08.01.2020. Das Muster entspricht dem mit der BNetzA abgestimmten Muster in den §§ 6, 7</w:t>
      </w:r>
      <w:r w:rsidR="001D1B5F">
        <w:rPr>
          <w:lang w:val="de-DE"/>
        </w:rPr>
        <w:t>, 12</w:t>
      </w:r>
      <w:r w:rsidR="00DA7D15">
        <w:rPr>
          <w:lang w:val="de-DE"/>
        </w:rPr>
        <w:t xml:space="preserve"> und 19 Abs. 2. Soweit in diesen Abschnitten keine Änderungen vorgenommen werden und sich aus den übrigen Vert</w:t>
      </w:r>
      <w:r w:rsidR="005113BC">
        <w:rPr>
          <w:lang w:val="de-DE"/>
        </w:rPr>
        <w:t>r</w:t>
      </w:r>
      <w:r w:rsidR="00DA7D15">
        <w:rPr>
          <w:lang w:val="de-DE"/>
        </w:rPr>
        <w:t xml:space="preserve">agsunterlagen keine diesbezüglichen Reglungen ergeben, </w:t>
      </w:r>
      <w:r w:rsidR="008E194A">
        <w:rPr>
          <w:lang w:val="de-DE"/>
        </w:rPr>
        <w:t xml:space="preserve">muss </w:t>
      </w:r>
      <w:r w:rsidR="00DA7D15">
        <w:rPr>
          <w:lang w:val="de-DE"/>
        </w:rPr>
        <w:t>der Vertragsentwurf vor Abschluss der BNetzA</w:t>
      </w:r>
      <w:r w:rsidR="008E194A" w:rsidRPr="008E194A">
        <w:t xml:space="preserve"> </w:t>
      </w:r>
      <w:r w:rsidR="008E194A" w:rsidRPr="008E194A">
        <w:rPr>
          <w:lang w:val="de-DE"/>
        </w:rPr>
        <w:t>nicht mehr</w:t>
      </w:r>
      <w:r w:rsidR="00DA7D15">
        <w:rPr>
          <w:lang w:val="de-DE"/>
        </w:rPr>
        <w:t xml:space="preserve"> zur </w:t>
      </w:r>
      <w:r w:rsidR="00F645C3">
        <w:rPr>
          <w:lang w:val="de-DE"/>
        </w:rPr>
        <w:t>S</w:t>
      </w:r>
      <w:r w:rsidR="00DA7D15">
        <w:rPr>
          <w:lang w:val="de-DE"/>
        </w:rPr>
        <w:t>tellungnahme übermittelt werden.</w:t>
      </w:r>
      <w:r w:rsidR="00286440" w:rsidRPr="00286440">
        <w:rPr>
          <w:lang w:val="de-DE"/>
        </w:rPr>
        <w:t xml:space="preserve"> </w:t>
      </w:r>
      <w:r w:rsidR="00286440" w:rsidRPr="00CB1562">
        <w:rPr>
          <w:lang w:val="de-DE"/>
        </w:rPr>
        <w:t xml:space="preserve">Der BNetzA ist nach Vertragsschluss ein Abdruck des unterschriebenen Vertrags elektronisch </w:t>
      </w:r>
      <w:r w:rsidR="00286440" w:rsidRPr="00CB1562">
        <w:rPr>
          <w:rFonts w:cs="Arial"/>
          <w:lang w:val="de-DE"/>
        </w:rPr>
        <w:t>zu übermitteln</w:t>
      </w:r>
      <w:r w:rsidR="00286440">
        <w:rPr>
          <w:rFonts w:cs="Arial"/>
          <w:color w:val="44546A"/>
          <w:lang w:val="de-DE"/>
        </w:rPr>
        <w:t xml:space="preserve"> </w:t>
      </w:r>
      <w:r w:rsidR="00286440" w:rsidRPr="00CB1562">
        <w:rPr>
          <w:lang w:val="de-DE"/>
        </w:rPr>
        <w:t xml:space="preserve">(an </w:t>
      </w:r>
      <w:hyperlink r:id="rId1" w:history="1">
        <w:r w:rsidR="00286440" w:rsidRPr="00CB1562">
          <w:rPr>
            <w:rStyle w:val="Hyperlink"/>
          </w:rPr>
          <w:t>breitbandbeihilfen@bnetza.de</w:t>
        </w:r>
      </w:hyperlink>
      <w:r w:rsidR="00286440" w:rsidRPr="00CB1562">
        <w:rPr>
          <w:rFonts w:cs="Arial"/>
          <w:color w:val="44546A"/>
          <w:lang w:val="de-DE"/>
        </w:rPr>
        <w:t>).</w:t>
      </w:r>
    </w:p>
    <w:p w14:paraId="5F52AEA5" w14:textId="77777777" w:rsidR="00DF2B0F" w:rsidRPr="00DF2B0F" w:rsidRDefault="00DF2B0F">
      <w:pPr>
        <w:pStyle w:val="Funotentext"/>
        <w:rPr>
          <w:lang w:val="de-DE"/>
        </w:rPr>
      </w:pPr>
    </w:p>
  </w:footnote>
  <w:footnote w:id="2">
    <w:p w14:paraId="0202DAF1" w14:textId="77777777" w:rsidR="002C3526" w:rsidRPr="003D4B4B" w:rsidRDefault="002C3526">
      <w:pPr>
        <w:pStyle w:val="Funotentext"/>
        <w:rPr>
          <w:lang w:val="de-DE"/>
        </w:rPr>
      </w:pPr>
      <w:r>
        <w:rPr>
          <w:rStyle w:val="Funotenzeichen"/>
        </w:rPr>
        <w:footnoteRef/>
      </w:r>
      <w:r>
        <w:t xml:space="preserve"> </w:t>
      </w:r>
      <w:r>
        <w:rPr>
          <w:lang w:val="de-DE"/>
        </w:rPr>
        <w:t>Empfohlen wird ein Zeitraum zwischen 12 und 18 Monaten, je nach Umfang der vom Netzbetreiber zu erbringenden Leistungen.</w:t>
      </w:r>
    </w:p>
  </w:footnote>
  <w:footnote w:id="3">
    <w:p w14:paraId="429611B6" w14:textId="77777777" w:rsidR="002C38DC" w:rsidRPr="002657E2" w:rsidRDefault="002C38DC">
      <w:pPr>
        <w:pStyle w:val="Funotentext"/>
        <w:rPr>
          <w:lang w:val="de-DE"/>
        </w:rPr>
      </w:pPr>
      <w:r>
        <w:rPr>
          <w:rStyle w:val="Funotenzeichen"/>
        </w:rPr>
        <w:footnoteRef/>
      </w:r>
      <w:r>
        <w:t xml:space="preserve"> </w:t>
      </w:r>
      <w:r w:rsidRPr="001E1E06">
        <w:rPr>
          <w:b/>
          <w:lang w:val="de-DE"/>
        </w:rPr>
        <w:t>Optional.</w:t>
      </w:r>
      <w:r w:rsidR="00534830" w:rsidRPr="00534830">
        <w:t xml:space="preserve"> </w:t>
      </w:r>
      <w:r w:rsidR="00534830">
        <w:rPr>
          <w:lang w:val="de-DE"/>
        </w:rPr>
        <w:t>Soweit keine Vertragsstrafen vereinbart</w:t>
      </w:r>
      <w:r w:rsidR="00534830" w:rsidRPr="00534830">
        <w:rPr>
          <w:lang w:val="de-DE"/>
        </w:rPr>
        <w:t xml:space="preserve"> werden</w:t>
      </w:r>
      <w:r w:rsidR="00534830">
        <w:rPr>
          <w:lang w:val="de-DE"/>
        </w:rPr>
        <w:t>, wird empfohlen den Absatz</w:t>
      </w:r>
      <w:r w:rsidR="00534830" w:rsidRPr="00534830">
        <w:rPr>
          <w:lang w:val="de-DE"/>
        </w:rPr>
        <w:t xml:space="preserve"> im Vertragstext zu belassen und statt des Tex</w:t>
      </w:r>
      <w:r w:rsidR="00534830">
        <w:rPr>
          <w:lang w:val="de-DE"/>
        </w:rPr>
        <w:t>tes einzufügen: „- Vertragsstrafen werden nicht vereinbart</w:t>
      </w:r>
      <w:r w:rsidR="00534830" w:rsidRPr="00534830">
        <w:rPr>
          <w:lang w:val="de-DE"/>
        </w:rPr>
        <w:t xml:space="preserve"> -.</w:t>
      </w:r>
    </w:p>
  </w:footnote>
  <w:footnote w:id="4">
    <w:p w14:paraId="12325BDF" w14:textId="77777777" w:rsidR="00634B73" w:rsidRDefault="00634432">
      <w:pPr>
        <w:pStyle w:val="Funotentext"/>
        <w:rPr>
          <w:lang w:val="de-DE"/>
        </w:rPr>
      </w:pPr>
      <w:r>
        <w:rPr>
          <w:rStyle w:val="Funotenzeichen"/>
        </w:rPr>
        <w:footnoteRef/>
      </w:r>
      <w:r>
        <w:t xml:space="preserve"> </w:t>
      </w:r>
      <w:r w:rsidR="00EB1A4C" w:rsidRPr="002C4761">
        <w:rPr>
          <w:lang w:val="de-DE"/>
        </w:rPr>
        <w:t>S</w:t>
      </w:r>
      <w:r w:rsidR="009D3360" w:rsidRPr="002C4761">
        <w:rPr>
          <w:lang w:val="de-DE"/>
        </w:rPr>
        <w:t>oweit</w:t>
      </w:r>
      <w:r w:rsidR="00EB1A4C" w:rsidRPr="002C4761">
        <w:rPr>
          <w:lang w:val="de-DE"/>
        </w:rPr>
        <w:t xml:space="preserve"> </w:t>
      </w:r>
      <w:r w:rsidR="009D3360" w:rsidRPr="002C4761">
        <w:rPr>
          <w:lang w:val="de-DE"/>
        </w:rPr>
        <w:t xml:space="preserve">der Netzbetreiber </w:t>
      </w:r>
      <w:r w:rsidR="00141BF2">
        <w:rPr>
          <w:lang w:val="de-DE"/>
        </w:rPr>
        <w:t>eine nach de</w:t>
      </w:r>
      <w:r w:rsidR="006B6FFB">
        <w:rPr>
          <w:lang w:val="de-DE"/>
        </w:rPr>
        <w:t>r Bekanntmachung zu</w:t>
      </w:r>
      <w:r w:rsidR="00141BF2">
        <w:rPr>
          <w:lang w:val="de-DE"/>
        </w:rPr>
        <w:t>m Auswahlverfahren vorgesehen</w:t>
      </w:r>
      <w:r w:rsidR="006B6FFB">
        <w:rPr>
          <w:lang w:val="de-DE"/>
        </w:rPr>
        <w:t>e</w:t>
      </w:r>
      <w:r w:rsidR="00141BF2">
        <w:rPr>
          <w:lang w:val="de-DE"/>
        </w:rPr>
        <w:t xml:space="preserve"> </w:t>
      </w:r>
      <w:r w:rsidR="0089458D" w:rsidRPr="002C4761">
        <w:rPr>
          <w:lang w:val="de-DE"/>
        </w:rPr>
        <w:t>Bürgschaft</w:t>
      </w:r>
      <w:r w:rsidR="00141BF2">
        <w:rPr>
          <w:lang w:val="de-DE"/>
        </w:rPr>
        <w:t xml:space="preserve"> nicht</w:t>
      </w:r>
      <w:r w:rsidR="009D3360" w:rsidRPr="002C4761">
        <w:rPr>
          <w:lang w:val="de-DE"/>
        </w:rPr>
        <w:t xml:space="preserve"> bzw. nicht</w:t>
      </w:r>
      <w:r w:rsidRPr="002C4761">
        <w:rPr>
          <w:lang w:val="de-DE"/>
        </w:rPr>
        <w:t xml:space="preserve"> </w:t>
      </w:r>
      <w:r w:rsidR="009D3360" w:rsidRPr="002C4761">
        <w:rPr>
          <w:lang w:val="de-DE"/>
        </w:rPr>
        <w:t xml:space="preserve">in ausreichender Höhe </w:t>
      </w:r>
      <w:r w:rsidR="00EB1A4C" w:rsidRPr="002C4761">
        <w:rPr>
          <w:lang w:val="de-DE"/>
        </w:rPr>
        <w:t>stell</w:t>
      </w:r>
      <w:r w:rsidR="009D3360" w:rsidRPr="002C4761">
        <w:rPr>
          <w:lang w:val="de-DE"/>
        </w:rPr>
        <w:t xml:space="preserve">en will, </w:t>
      </w:r>
      <w:r w:rsidR="006B6FFB">
        <w:rPr>
          <w:lang w:val="de-DE"/>
        </w:rPr>
        <w:t xml:space="preserve">kann </w:t>
      </w:r>
      <w:r w:rsidR="00634B73">
        <w:rPr>
          <w:lang w:val="de-DE"/>
        </w:rPr>
        <w:t xml:space="preserve">zur Erreichung der </w:t>
      </w:r>
      <w:r w:rsidR="00011B3F">
        <w:rPr>
          <w:lang w:val="de-DE"/>
        </w:rPr>
        <w:t xml:space="preserve">festgelegten </w:t>
      </w:r>
      <w:r w:rsidR="00634B73">
        <w:rPr>
          <w:lang w:val="de-DE"/>
        </w:rPr>
        <w:t xml:space="preserve">Absicherungsquote </w:t>
      </w:r>
      <w:r w:rsidR="00E848E2">
        <w:rPr>
          <w:lang w:val="de-DE"/>
        </w:rPr>
        <w:t xml:space="preserve">im Rahmen des Verhandlungsverfahrens </w:t>
      </w:r>
      <w:r w:rsidR="00011B3F">
        <w:rPr>
          <w:lang w:val="de-DE"/>
        </w:rPr>
        <w:t xml:space="preserve">statt der Bürgschaft bzw. </w:t>
      </w:r>
      <w:r w:rsidR="009D3360">
        <w:rPr>
          <w:lang w:val="de-DE"/>
        </w:rPr>
        <w:t xml:space="preserve">ergänzend </w:t>
      </w:r>
      <w:r w:rsidR="00011B3F">
        <w:rPr>
          <w:lang w:val="de-DE"/>
        </w:rPr>
        <w:t>zu ihr</w:t>
      </w:r>
      <w:r>
        <w:rPr>
          <w:lang w:val="de-DE"/>
        </w:rPr>
        <w:t xml:space="preserve"> eine gleichwertige Sicherheit vereinbar</w:t>
      </w:r>
      <w:r w:rsidR="006B6FFB">
        <w:rPr>
          <w:lang w:val="de-DE"/>
        </w:rPr>
        <w:t>t werden</w:t>
      </w:r>
      <w:r>
        <w:rPr>
          <w:lang w:val="de-DE"/>
        </w:rPr>
        <w:t>.</w:t>
      </w:r>
      <w:r w:rsidR="00AB731D">
        <w:rPr>
          <w:lang w:val="de-DE"/>
        </w:rPr>
        <w:t xml:space="preserve"> </w:t>
      </w:r>
      <w:r w:rsidR="00634B73">
        <w:rPr>
          <w:lang w:val="de-DE"/>
        </w:rPr>
        <w:t xml:space="preserve">Im Fall der Sicherungsübereignung </w:t>
      </w:r>
      <w:r w:rsidR="0089458D">
        <w:rPr>
          <w:lang w:val="de-DE"/>
        </w:rPr>
        <w:t xml:space="preserve">wird </w:t>
      </w:r>
      <w:r w:rsidR="00634B73">
        <w:rPr>
          <w:lang w:val="de-DE"/>
        </w:rPr>
        <w:t>vorschlag</w:t>
      </w:r>
      <w:r w:rsidR="0089458D">
        <w:rPr>
          <w:lang w:val="de-DE"/>
        </w:rPr>
        <w:t>en wie folgt zu formulieren</w:t>
      </w:r>
      <w:r w:rsidR="00634B73">
        <w:rPr>
          <w:lang w:val="de-DE"/>
        </w:rPr>
        <w:t>:</w:t>
      </w:r>
    </w:p>
    <w:p w14:paraId="30FB41F2" w14:textId="77777777" w:rsidR="00634432" w:rsidRPr="003D4B4B" w:rsidRDefault="00634B73">
      <w:pPr>
        <w:pStyle w:val="Funotentext"/>
        <w:rPr>
          <w:lang w:val="de-DE"/>
        </w:rPr>
      </w:pPr>
      <w:r>
        <w:rPr>
          <w:iCs/>
          <w:lang w:val="de-DE"/>
        </w:rPr>
        <w:t>„</w:t>
      </w:r>
      <w:r w:rsidRPr="00634B73">
        <w:rPr>
          <w:iCs/>
        </w:rPr>
        <w:t>Der Netzbetreiber übereignet nach Errichtung/Installation entsprechend de</w:t>
      </w:r>
      <w:r w:rsidR="005D3A74">
        <w:rPr>
          <w:iCs/>
          <w:lang w:val="de-DE"/>
        </w:rPr>
        <w:t>s</w:t>
      </w:r>
      <w:r w:rsidRPr="00634B73">
        <w:rPr>
          <w:iCs/>
        </w:rPr>
        <w:t xml:space="preserve"> Baufortschritt</w:t>
      </w:r>
      <w:r w:rsidR="005D3A74">
        <w:rPr>
          <w:iCs/>
          <w:lang w:val="de-DE"/>
        </w:rPr>
        <w:t>s</w:t>
      </w:r>
      <w:r w:rsidRPr="00634B73">
        <w:rPr>
          <w:iCs/>
        </w:rPr>
        <w:t xml:space="preserve"> die in Anlage 2 aufgeführte neu zu errichtende Netzinfrastruktur bis zum Ablauf der Zweckbindungsfrist nach § 5 zur Sicherheit. Die Kommune nimmt die Sicherheitsleistung an.</w:t>
      </w:r>
      <w:r>
        <w:rPr>
          <w:iCs/>
          <w:lang w:val="de-DE"/>
        </w:rPr>
        <w:t>“</w:t>
      </w:r>
    </w:p>
  </w:footnote>
  <w:footnote w:id="5">
    <w:p w14:paraId="321DA2C7" w14:textId="77777777" w:rsidR="00634432" w:rsidRPr="003D4B4B" w:rsidRDefault="00634432">
      <w:pPr>
        <w:pStyle w:val="Funotentext"/>
        <w:rPr>
          <w:lang w:val="de-DE"/>
        </w:rPr>
      </w:pPr>
      <w:r>
        <w:rPr>
          <w:rStyle w:val="Funotenzeichen"/>
        </w:rPr>
        <w:footnoteRef/>
      </w:r>
      <w:r>
        <w:t xml:space="preserve"> </w:t>
      </w:r>
      <w:r w:rsidRPr="003D4B4B">
        <w:rPr>
          <w:b/>
          <w:lang w:val="de-DE"/>
        </w:rPr>
        <w:t>Entfällt</w:t>
      </w:r>
      <w:r>
        <w:rPr>
          <w:lang w:val="de-DE"/>
        </w:rPr>
        <w:t xml:space="preserve"> bei </w:t>
      </w:r>
      <w:r w:rsidR="00AB731D">
        <w:rPr>
          <w:lang w:val="de-DE"/>
        </w:rPr>
        <w:t xml:space="preserve">ausschließlicher </w:t>
      </w:r>
      <w:r>
        <w:rPr>
          <w:lang w:val="de-DE"/>
        </w:rPr>
        <w:t xml:space="preserve">Vereinbarung einer gleichwertigen Sicherheit.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A64E1" w14:textId="77777777" w:rsidR="00731ED8" w:rsidRDefault="00731ED8" w:rsidP="000B00BF">
    <w:pPr>
      <w:pStyle w:val="Kopf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end"/>
    </w:r>
  </w:p>
  <w:p w14:paraId="113CDAF1" w14:textId="77777777" w:rsidR="00731ED8" w:rsidRDefault="00731ED8" w:rsidP="000B00BF">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559A" w14:textId="77777777" w:rsidR="00731ED8" w:rsidRDefault="00731ED8" w:rsidP="000B00BF">
    <w:pPr>
      <w:pStyle w:val="Kopfzeile"/>
      <w:tabs>
        <w:tab w:val="clear" w:pos="4536"/>
        <w:tab w:val="clear" w:pos="9072"/>
        <w:tab w:val="right" w:pos="88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798"/>
    <w:multiLevelType w:val="hybridMultilevel"/>
    <w:tmpl w:val="FCB668A6"/>
    <w:lvl w:ilvl="0" w:tplc="FEFCD50A">
      <w:start w:val="1"/>
      <w:numFmt w:val="decimal"/>
      <w:lvlText w:val="(%1)"/>
      <w:lvlJc w:val="left"/>
      <w:pPr>
        <w:tabs>
          <w:tab w:val="num" w:pos="420"/>
        </w:tabs>
        <w:ind w:left="42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395B00"/>
    <w:multiLevelType w:val="multilevel"/>
    <w:tmpl w:val="914CA528"/>
    <w:styleLink w:val="Formatvorlag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C326FC"/>
    <w:multiLevelType w:val="hybridMultilevel"/>
    <w:tmpl w:val="9530F358"/>
    <w:lvl w:ilvl="0" w:tplc="D1288012">
      <w:start w:val="1"/>
      <w:numFmt w:val="bullet"/>
      <w:lvlText w:val=""/>
      <w:lvlJc w:val="left"/>
      <w:pPr>
        <w:ind w:left="720" w:hanging="360"/>
      </w:pPr>
      <w:rPr>
        <w:rFonts w:ascii="Arial" w:hAnsi="Arial" w:hint="default"/>
        <w:b w:val="0"/>
        <w:i w:val="0"/>
        <w:caps w:val="0"/>
        <w:strike w:val="0"/>
        <w:dstrike w:val="0"/>
        <w:vanish w:val="0"/>
        <w:sz w:val="23"/>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42247B"/>
    <w:multiLevelType w:val="hybridMultilevel"/>
    <w:tmpl w:val="B3ECF8C2"/>
    <w:lvl w:ilvl="0" w:tplc="8566412A">
      <w:start w:val="1"/>
      <w:numFmt w:val="decimal"/>
      <w:lvlText w:val="(%1)"/>
      <w:lvlJc w:val="left"/>
      <w:pPr>
        <w:tabs>
          <w:tab w:val="num" w:pos="705"/>
        </w:tabs>
        <w:ind w:left="705" w:hanging="705"/>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FDCC211C">
      <w:start w:val="1"/>
      <w:numFmt w:val="lowerLetter"/>
      <w:lvlText w:val="%3."/>
      <w:lvlJc w:val="left"/>
      <w:pPr>
        <w:ind w:left="2340" w:hanging="360"/>
      </w:pPr>
      <w:rPr>
        <w:rFonts w:hint="default"/>
      </w:r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DAB5846"/>
    <w:multiLevelType w:val="hybridMultilevel"/>
    <w:tmpl w:val="28280EE4"/>
    <w:lvl w:ilvl="0" w:tplc="A6688670">
      <w:start w:val="1"/>
      <w:numFmt w:val="decimal"/>
      <w:lvlText w:val="(%1)"/>
      <w:lvlJc w:val="left"/>
      <w:pPr>
        <w:tabs>
          <w:tab w:val="num" w:pos="420"/>
        </w:tabs>
        <w:ind w:left="420" w:hanging="420"/>
      </w:pPr>
      <w:rPr>
        <w:rFonts w:hint="default"/>
        <w:lang w:val="x-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B260D12"/>
    <w:multiLevelType w:val="hybridMultilevel"/>
    <w:tmpl w:val="49F00748"/>
    <w:lvl w:ilvl="0" w:tplc="D1288012">
      <w:start w:val="1"/>
      <w:numFmt w:val="bullet"/>
      <w:lvlText w:val=""/>
      <w:lvlJc w:val="left"/>
      <w:pPr>
        <w:ind w:left="2563" w:hanging="360"/>
      </w:pPr>
      <w:rPr>
        <w:rFonts w:ascii="Arial" w:hAnsi="Arial" w:hint="default"/>
        <w:b w:val="0"/>
        <w:i w:val="0"/>
        <w:caps w:val="0"/>
        <w:strike w:val="0"/>
        <w:dstrike w:val="0"/>
        <w:vanish w:val="0"/>
        <w:sz w:val="23"/>
        <w:vertAlign w:val="baseline"/>
      </w:rPr>
    </w:lvl>
    <w:lvl w:ilvl="1" w:tplc="04070003" w:tentative="1">
      <w:start w:val="1"/>
      <w:numFmt w:val="bullet"/>
      <w:lvlText w:val="o"/>
      <w:lvlJc w:val="left"/>
      <w:pPr>
        <w:ind w:left="3283" w:hanging="360"/>
      </w:pPr>
      <w:rPr>
        <w:rFonts w:ascii="Courier New" w:hAnsi="Courier New" w:cs="Courier New" w:hint="default"/>
      </w:rPr>
    </w:lvl>
    <w:lvl w:ilvl="2" w:tplc="04070005" w:tentative="1">
      <w:start w:val="1"/>
      <w:numFmt w:val="bullet"/>
      <w:lvlText w:val=""/>
      <w:lvlJc w:val="left"/>
      <w:pPr>
        <w:ind w:left="4003" w:hanging="360"/>
      </w:pPr>
      <w:rPr>
        <w:rFonts w:ascii="Wingdings" w:hAnsi="Wingdings" w:hint="default"/>
      </w:rPr>
    </w:lvl>
    <w:lvl w:ilvl="3" w:tplc="04070001" w:tentative="1">
      <w:start w:val="1"/>
      <w:numFmt w:val="bullet"/>
      <w:lvlText w:val=""/>
      <w:lvlJc w:val="left"/>
      <w:pPr>
        <w:ind w:left="4723" w:hanging="360"/>
      </w:pPr>
      <w:rPr>
        <w:rFonts w:ascii="Symbol" w:hAnsi="Symbol" w:hint="default"/>
      </w:rPr>
    </w:lvl>
    <w:lvl w:ilvl="4" w:tplc="04070003" w:tentative="1">
      <w:start w:val="1"/>
      <w:numFmt w:val="bullet"/>
      <w:lvlText w:val="o"/>
      <w:lvlJc w:val="left"/>
      <w:pPr>
        <w:ind w:left="5443" w:hanging="360"/>
      </w:pPr>
      <w:rPr>
        <w:rFonts w:ascii="Courier New" w:hAnsi="Courier New" w:cs="Courier New" w:hint="default"/>
      </w:rPr>
    </w:lvl>
    <w:lvl w:ilvl="5" w:tplc="04070005" w:tentative="1">
      <w:start w:val="1"/>
      <w:numFmt w:val="bullet"/>
      <w:lvlText w:val=""/>
      <w:lvlJc w:val="left"/>
      <w:pPr>
        <w:ind w:left="6163" w:hanging="360"/>
      </w:pPr>
      <w:rPr>
        <w:rFonts w:ascii="Wingdings" w:hAnsi="Wingdings" w:hint="default"/>
      </w:rPr>
    </w:lvl>
    <w:lvl w:ilvl="6" w:tplc="04070001" w:tentative="1">
      <w:start w:val="1"/>
      <w:numFmt w:val="bullet"/>
      <w:lvlText w:val=""/>
      <w:lvlJc w:val="left"/>
      <w:pPr>
        <w:ind w:left="6883" w:hanging="360"/>
      </w:pPr>
      <w:rPr>
        <w:rFonts w:ascii="Symbol" w:hAnsi="Symbol" w:hint="default"/>
      </w:rPr>
    </w:lvl>
    <w:lvl w:ilvl="7" w:tplc="04070003" w:tentative="1">
      <w:start w:val="1"/>
      <w:numFmt w:val="bullet"/>
      <w:lvlText w:val="o"/>
      <w:lvlJc w:val="left"/>
      <w:pPr>
        <w:ind w:left="7603" w:hanging="360"/>
      </w:pPr>
      <w:rPr>
        <w:rFonts w:ascii="Courier New" w:hAnsi="Courier New" w:cs="Courier New" w:hint="default"/>
      </w:rPr>
    </w:lvl>
    <w:lvl w:ilvl="8" w:tplc="04070005" w:tentative="1">
      <w:start w:val="1"/>
      <w:numFmt w:val="bullet"/>
      <w:lvlText w:val=""/>
      <w:lvlJc w:val="left"/>
      <w:pPr>
        <w:ind w:left="8323" w:hanging="360"/>
      </w:pPr>
      <w:rPr>
        <w:rFonts w:ascii="Wingdings" w:hAnsi="Wingdings" w:hint="default"/>
      </w:rPr>
    </w:lvl>
  </w:abstractNum>
  <w:abstractNum w:abstractNumId="6" w15:restartNumberingAfterBreak="0">
    <w:nsid w:val="30EE5047"/>
    <w:multiLevelType w:val="hybridMultilevel"/>
    <w:tmpl w:val="9794B61A"/>
    <w:lvl w:ilvl="0" w:tplc="A038ED46">
      <w:start w:val="1"/>
      <w:numFmt w:val="decimal"/>
      <w:lvlText w:val="(%1)"/>
      <w:lvlJc w:val="left"/>
      <w:pPr>
        <w:tabs>
          <w:tab w:val="num" w:pos="420"/>
        </w:tabs>
        <w:ind w:left="420" w:hanging="42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5442F69"/>
    <w:multiLevelType w:val="multilevel"/>
    <w:tmpl w:val="A36CF6DC"/>
    <w:lvl w:ilvl="0">
      <w:start w:val="1"/>
      <w:numFmt w:val="decimal"/>
      <w:pStyle w:val="berschrift1"/>
      <w:isLgl/>
      <w:suff w:val="space"/>
      <w:lvlText w:val="§ %1 "/>
      <w:lvlJc w:val="left"/>
      <w:pPr>
        <w:ind w:left="0" w:firstLine="0"/>
      </w:pPr>
      <w:rPr>
        <w:rFonts w:hint="default"/>
      </w:rPr>
    </w:lvl>
    <w:lvl w:ilvl="1">
      <w:start w:val="1"/>
      <w:numFmt w:val="decimal"/>
      <w:pStyle w:val="berschrift2"/>
      <w:lvlText w:val="(%2)"/>
      <w:lvlJc w:val="left"/>
      <w:pPr>
        <w:tabs>
          <w:tab w:val="num" w:pos="454"/>
        </w:tabs>
        <w:ind w:left="454" w:hanging="454"/>
      </w:pPr>
      <w:rPr>
        <w:rFonts w:hint="default"/>
        <w:i w:val="0"/>
      </w:rPr>
    </w:lvl>
    <w:lvl w:ilvl="2">
      <w:start w:val="1"/>
      <w:numFmt w:val="decimal"/>
      <w:pStyle w:val="berschrift3"/>
      <w:lvlText w:val="%3."/>
      <w:lvlJc w:val="left"/>
      <w:pPr>
        <w:tabs>
          <w:tab w:val="num" w:pos="454"/>
        </w:tabs>
        <w:ind w:left="454" w:hanging="454"/>
      </w:pPr>
      <w:rPr>
        <w:rFonts w:hint="default"/>
      </w:rPr>
    </w:lvl>
    <w:lvl w:ilvl="3">
      <w:start w:val="1"/>
      <w:numFmt w:val="bullet"/>
      <w:pStyle w:val="berschrift4"/>
      <w:lvlText w:val=""/>
      <w:lvlJc w:val="left"/>
      <w:pPr>
        <w:tabs>
          <w:tab w:val="num" w:pos="1021"/>
        </w:tabs>
        <w:ind w:left="1021" w:hanging="454"/>
      </w:pPr>
      <w:rPr>
        <w:rFonts w:ascii="Symbol" w:hAnsi="Symbol" w:hint="default"/>
      </w:rPr>
    </w:lvl>
    <w:lvl w:ilvl="4">
      <w:start w:val="1"/>
      <w:numFmt w:val="decimal"/>
      <w:pStyle w:val="berschrift5"/>
      <w:lvlText w:val="(%5)"/>
      <w:lvlJc w:val="left"/>
      <w:pPr>
        <w:tabs>
          <w:tab w:val="num" w:pos="2786"/>
        </w:tabs>
        <w:ind w:left="2426" w:firstLine="0"/>
      </w:pPr>
      <w:rPr>
        <w:rFonts w:hint="default"/>
      </w:rPr>
    </w:lvl>
    <w:lvl w:ilvl="5">
      <w:start w:val="1"/>
      <w:numFmt w:val="lowerLetter"/>
      <w:pStyle w:val="berschrift6"/>
      <w:lvlText w:val="(%6)"/>
      <w:lvlJc w:val="left"/>
      <w:pPr>
        <w:tabs>
          <w:tab w:val="num" w:pos="3506"/>
        </w:tabs>
        <w:ind w:left="3146" w:firstLine="0"/>
      </w:pPr>
      <w:rPr>
        <w:rFonts w:hint="default"/>
      </w:rPr>
    </w:lvl>
    <w:lvl w:ilvl="6">
      <w:start w:val="1"/>
      <w:numFmt w:val="lowerRoman"/>
      <w:pStyle w:val="berschrift7"/>
      <w:lvlText w:val="(%7)"/>
      <w:lvlJc w:val="left"/>
      <w:pPr>
        <w:tabs>
          <w:tab w:val="num" w:pos="4226"/>
        </w:tabs>
        <w:ind w:left="3866" w:firstLine="0"/>
      </w:pPr>
      <w:rPr>
        <w:rFonts w:hint="default"/>
      </w:rPr>
    </w:lvl>
    <w:lvl w:ilvl="7">
      <w:start w:val="1"/>
      <w:numFmt w:val="lowerLetter"/>
      <w:pStyle w:val="berschrift8"/>
      <w:lvlText w:val="(%8)"/>
      <w:lvlJc w:val="left"/>
      <w:pPr>
        <w:tabs>
          <w:tab w:val="num" w:pos="4946"/>
        </w:tabs>
        <w:ind w:left="4586" w:firstLine="0"/>
      </w:pPr>
      <w:rPr>
        <w:rFonts w:hint="default"/>
      </w:rPr>
    </w:lvl>
    <w:lvl w:ilvl="8">
      <w:start w:val="1"/>
      <w:numFmt w:val="lowerRoman"/>
      <w:pStyle w:val="berschrift9"/>
      <w:lvlText w:val="(%9)"/>
      <w:lvlJc w:val="left"/>
      <w:pPr>
        <w:tabs>
          <w:tab w:val="num" w:pos="5666"/>
        </w:tabs>
        <w:ind w:left="5306" w:firstLine="0"/>
      </w:pPr>
      <w:rPr>
        <w:rFonts w:hint="default"/>
      </w:rPr>
    </w:lvl>
  </w:abstractNum>
  <w:abstractNum w:abstractNumId="8" w15:restartNumberingAfterBreak="0">
    <w:nsid w:val="393F6D95"/>
    <w:multiLevelType w:val="hybridMultilevel"/>
    <w:tmpl w:val="28280EE4"/>
    <w:lvl w:ilvl="0" w:tplc="A6688670">
      <w:start w:val="1"/>
      <w:numFmt w:val="decimal"/>
      <w:lvlText w:val="(%1)"/>
      <w:lvlJc w:val="left"/>
      <w:pPr>
        <w:tabs>
          <w:tab w:val="num" w:pos="420"/>
        </w:tabs>
        <w:ind w:left="420" w:hanging="420"/>
      </w:pPr>
      <w:rPr>
        <w:rFonts w:hint="default"/>
        <w:lang w:val="x-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AC96DDC"/>
    <w:multiLevelType w:val="hybridMultilevel"/>
    <w:tmpl w:val="B0C60CEC"/>
    <w:lvl w:ilvl="0" w:tplc="FEFCD50A">
      <w:start w:val="1"/>
      <w:numFmt w:val="decimal"/>
      <w:lvlText w:val="(%1)"/>
      <w:lvlJc w:val="left"/>
      <w:pPr>
        <w:tabs>
          <w:tab w:val="num" w:pos="420"/>
        </w:tabs>
        <w:ind w:left="42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E0C12D7"/>
    <w:multiLevelType w:val="hybridMultilevel"/>
    <w:tmpl w:val="FCB668A6"/>
    <w:lvl w:ilvl="0" w:tplc="FEFCD50A">
      <w:start w:val="1"/>
      <w:numFmt w:val="decimal"/>
      <w:lvlText w:val="(%1)"/>
      <w:lvlJc w:val="left"/>
      <w:pPr>
        <w:tabs>
          <w:tab w:val="num" w:pos="420"/>
        </w:tabs>
        <w:ind w:left="42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FA844A3"/>
    <w:multiLevelType w:val="hybridMultilevel"/>
    <w:tmpl w:val="28280EE4"/>
    <w:lvl w:ilvl="0" w:tplc="A6688670">
      <w:start w:val="1"/>
      <w:numFmt w:val="decimal"/>
      <w:lvlText w:val="(%1)"/>
      <w:lvlJc w:val="left"/>
      <w:pPr>
        <w:tabs>
          <w:tab w:val="num" w:pos="420"/>
        </w:tabs>
        <w:ind w:left="420" w:hanging="420"/>
      </w:pPr>
      <w:rPr>
        <w:rFonts w:hint="default"/>
        <w:lang w:val="x-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0CB7D98"/>
    <w:multiLevelType w:val="hybridMultilevel"/>
    <w:tmpl w:val="724C39C4"/>
    <w:lvl w:ilvl="0" w:tplc="EF3C9A4C">
      <w:start w:val="1"/>
      <w:numFmt w:val="decimal"/>
      <w:lvlText w:val="(%1)"/>
      <w:lvlJc w:val="left"/>
      <w:pPr>
        <w:tabs>
          <w:tab w:val="num" w:pos="705"/>
        </w:tabs>
        <w:ind w:left="705" w:hanging="705"/>
      </w:pPr>
      <w:rPr>
        <w:rFonts w:hint="default"/>
        <w:lang w:val="de-DE"/>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54EE0858"/>
    <w:multiLevelType w:val="multilevel"/>
    <w:tmpl w:val="794E053A"/>
    <w:lvl w:ilvl="0">
      <w:start w:val="1"/>
      <w:numFmt w:val="bullet"/>
      <w:lvlText w:val=""/>
      <w:lvlJc w:val="left"/>
      <w:pPr>
        <w:ind w:left="720" w:hanging="360"/>
      </w:pPr>
      <w:rPr>
        <w:rFonts w:ascii="Arial" w:hAnsi="Arial" w:hint="default"/>
        <w:b w:val="0"/>
        <w:i w:val="0"/>
        <w:caps w:val="0"/>
        <w:strike w:val="0"/>
        <w:dstrike w:val="0"/>
        <w:vanish w:val="0"/>
        <w:sz w:val="23"/>
        <w:szCs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C1560B"/>
    <w:multiLevelType w:val="hybridMultilevel"/>
    <w:tmpl w:val="28280EE4"/>
    <w:lvl w:ilvl="0" w:tplc="A6688670">
      <w:start w:val="1"/>
      <w:numFmt w:val="decimal"/>
      <w:lvlText w:val="(%1)"/>
      <w:lvlJc w:val="left"/>
      <w:pPr>
        <w:tabs>
          <w:tab w:val="num" w:pos="420"/>
        </w:tabs>
        <w:ind w:left="420" w:hanging="420"/>
      </w:pPr>
      <w:rPr>
        <w:rFonts w:hint="default"/>
        <w:lang w:val="x-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60C53F3E"/>
    <w:multiLevelType w:val="hybridMultilevel"/>
    <w:tmpl w:val="AD807C08"/>
    <w:lvl w:ilvl="0" w:tplc="AE64A97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A6671E4"/>
    <w:multiLevelType w:val="hybridMultilevel"/>
    <w:tmpl w:val="FCB668A6"/>
    <w:lvl w:ilvl="0" w:tplc="FEFCD50A">
      <w:start w:val="1"/>
      <w:numFmt w:val="decimal"/>
      <w:lvlText w:val="(%1)"/>
      <w:lvlJc w:val="left"/>
      <w:pPr>
        <w:tabs>
          <w:tab w:val="num" w:pos="420"/>
        </w:tabs>
        <w:ind w:left="42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5"/>
  </w:num>
  <w:num w:numId="2">
    <w:abstractNumId w:val="1"/>
  </w:num>
  <w:num w:numId="3">
    <w:abstractNumId w:val="13"/>
  </w:num>
  <w:num w:numId="4">
    <w:abstractNumId w:val="5"/>
  </w:num>
  <w:num w:numId="5">
    <w:abstractNumId w:val="2"/>
  </w:num>
  <w:num w:numId="6">
    <w:abstractNumId w:val="11"/>
  </w:num>
  <w:num w:numId="7">
    <w:abstractNumId w:val="3"/>
  </w:num>
  <w:num w:numId="8">
    <w:abstractNumId w:val="7"/>
  </w:num>
  <w:num w:numId="9">
    <w:abstractNumId w:val="10"/>
  </w:num>
  <w:num w:numId="10">
    <w:abstractNumId w:val="1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6"/>
  </w:num>
  <w:num w:numId="14">
    <w:abstractNumId w:val="9"/>
  </w:num>
  <w:num w:numId="15">
    <w:abstractNumId w:val="4"/>
  </w:num>
  <w:num w:numId="16">
    <w:abstractNumId w:val="14"/>
  </w:num>
  <w:num w:numId="17">
    <w:abstractNumId w:val="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num>
  <w:num w:numId="25">
    <w:abstractNumId w:val="7"/>
  </w:num>
  <w:num w:numId="26">
    <w:abstractNumId w:val="6"/>
  </w:num>
  <w:num w:numId="27">
    <w:abstractNumId w:val="7"/>
  </w:num>
  <w:num w:numId="2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de-DE" w:vendorID="64" w:dllVersion="6" w:nlCheck="1" w:checkStyle="0"/>
  <w:activeWritingStyle w:appName="MSWord" w:lang="de-DE" w:vendorID="64" w:dllVersion="0" w:nlCheck="1" w:checkStyle="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00BF"/>
    <w:rsid w:val="00004D67"/>
    <w:rsid w:val="00010546"/>
    <w:rsid w:val="000115D8"/>
    <w:rsid w:val="00011B3F"/>
    <w:rsid w:val="00012253"/>
    <w:rsid w:val="00012865"/>
    <w:rsid w:val="00017172"/>
    <w:rsid w:val="0002517A"/>
    <w:rsid w:val="00026489"/>
    <w:rsid w:val="00027968"/>
    <w:rsid w:val="000309CF"/>
    <w:rsid w:val="00033060"/>
    <w:rsid w:val="000339F4"/>
    <w:rsid w:val="00040E7B"/>
    <w:rsid w:val="00042884"/>
    <w:rsid w:val="00044E3C"/>
    <w:rsid w:val="00046896"/>
    <w:rsid w:val="00053431"/>
    <w:rsid w:val="000555B4"/>
    <w:rsid w:val="00056845"/>
    <w:rsid w:val="00057E68"/>
    <w:rsid w:val="00062E66"/>
    <w:rsid w:val="000635F0"/>
    <w:rsid w:val="00064601"/>
    <w:rsid w:val="00066DD1"/>
    <w:rsid w:val="00070D39"/>
    <w:rsid w:val="00071309"/>
    <w:rsid w:val="000804A2"/>
    <w:rsid w:val="00083817"/>
    <w:rsid w:val="00084465"/>
    <w:rsid w:val="000873B9"/>
    <w:rsid w:val="0009708C"/>
    <w:rsid w:val="000A1E7C"/>
    <w:rsid w:val="000A207C"/>
    <w:rsid w:val="000B00BF"/>
    <w:rsid w:val="000B14E0"/>
    <w:rsid w:val="000B349D"/>
    <w:rsid w:val="000C5C28"/>
    <w:rsid w:val="000C79D4"/>
    <w:rsid w:val="000C7F79"/>
    <w:rsid w:val="000D0F91"/>
    <w:rsid w:val="000D7042"/>
    <w:rsid w:val="000E1B20"/>
    <w:rsid w:val="000E28F5"/>
    <w:rsid w:val="000E5C22"/>
    <w:rsid w:val="000F0676"/>
    <w:rsid w:val="000F344B"/>
    <w:rsid w:val="00101C65"/>
    <w:rsid w:val="001041FD"/>
    <w:rsid w:val="00106F2C"/>
    <w:rsid w:val="001075E4"/>
    <w:rsid w:val="00110A8D"/>
    <w:rsid w:val="00116CDD"/>
    <w:rsid w:val="001233A3"/>
    <w:rsid w:val="00123C07"/>
    <w:rsid w:val="0012433E"/>
    <w:rsid w:val="00135D31"/>
    <w:rsid w:val="00136110"/>
    <w:rsid w:val="001373F2"/>
    <w:rsid w:val="00141BF2"/>
    <w:rsid w:val="00141C7C"/>
    <w:rsid w:val="00141C9F"/>
    <w:rsid w:val="00142654"/>
    <w:rsid w:val="00145442"/>
    <w:rsid w:val="00147D8C"/>
    <w:rsid w:val="001528C0"/>
    <w:rsid w:val="00153330"/>
    <w:rsid w:val="00153ACD"/>
    <w:rsid w:val="00154CD5"/>
    <w:rsid w:val="00157073"/>
    <w:rsid w:val="00157513"/>
    <w:rsid w:val="0015759D"/>
    <w:rsid w:val="00160911"/>
    <w:rsid w:val="00166344"/>
    <w:rsid w:val="00166CB2"/>
    <w:rsid w:val="001700A7"/>
    <w:rsid w:val="001704C0"/>
    <w:rsid w:val="00174249"/>
    <w:rsid w:val="001751DD"/>
    <w:rsid w:val="001758C0"/>
    <w:rsid w:val="00176F74"/>
    <w:rsid w:val="00180C8D"/>
    <w:rsid w:val="00182ED0"/>
    <w:rsid w:val="0018745D"/>
    <w:rsid w:val="00190B4B"/>
    <w:rsid w:val="00190D2E"/>
    <w:rsid w:val="00191238"/>
    <w:rsid w:val="001916AE"/>
    <w:rsid w:val="001918C7"/>
    <w:rsid w:val="0019235F"/>
    <w:rsid w:val="00194D50"/>
    <w:rsid w:val="001A0E25"/>
    <w:rsid w:val="001A0E8A"/>
    <w:rsid w:val="001A229B"/>
    <w:rsid w:val="001A492E"/>
    <w:rsid w:val="001B24C1"/>
    <w:rsid w:val="001B4171"/>
    <w:rsid w:val="001B74FC"/>
    <w:rsid w:val="001C0C5A"/>
    <w:rsid w:val="001C4038"/>
    <w:rsid w:val="001C6378"/>
    <w:rsid w:val="001C70F1"/>
    <w:rsid w:val="001C74EB"/>
    <w:rsid w:val="001D108A"/>
    <w:rsid w:val="001D1B5F"/>
    <w:rsid w:val="001D39D7"/>
    <w:rsid w:val="001D7182"/>
    <w:rsid w:val="001E0363"/>
    <w:rsid w:val="001E1D88"/>
    <w:rsid w:val="001E1E06"/>
    <w:rsid w:val="001E251E"/>
    <w:rsid w:val="001E2993"/>
    <w:rsid w:val="001E53EB"/>
    <w:rsid w:val="001E6303"/>
    <w:rsid w:val="001F0E15"/>
    <w:rsid w:val="001F127F"/>
    <w:rsid w:val="001F6ED0"/>
    <w:rsid w:val="001F6F1C"/>
    <w:rsid w:val="00201750"/>
    <w:rsid w:val="0022174E"/>
    <w:rsid w:val="00231191"/>
    <w:rsid w:val="00231CD8"/>
    <w:rsid w:val="002327E6"/>
    <w:rsid w:val="002336BD"/>
    <w:rsid w:val="00240CB0"/>
    <w:rsid w:val="00242203"/>
    <w:rsid w:val="00245925"/>
    <w:rsid w:val="00246660"/>
    <w:rsid w:val="0024672A"/>
    <w:rsid w:val="00254AB9"/>
    <w:rsid w:val="00254B8A"/>
    <w:rsid w:val="00254D09"/>
    <w:rsid w:val="00255AE8"/>
    <w:rsid w:val="0025679C"/>
    <w:rsid w:val="0026173E"/>
    <w:rsid w:val="002619C4"/>
    <w:rsid w:val="002657E2"/>
    <w:rsid w:val="00265EE7"/>
    <w:rsid w:val="0026642C"/>
    <w:rsid w:val="00267ED9"/>
    <w:rsid w:val="00270D02"/>
    <w:rsid w:val="0027187F"/>
    <w:rsid w:val="0027350C"/>
    <w:rsid w:val="0027483C"/>
    <w:rsid w:val="00275D0B"/>
    <w:rsid w:val="00275D38"/>
    <w:rsid w:val="002805D3"/>
    <w:rsid w:val="00284638"/>
    <w:rsid w:val="00285F99"/>
    <w:rsid w:val="00286440"/>
    <w:rsid w:val="00294767"/>
    <w:rsid w:val="0029501F"/>
    <w:rsid w:val="0029746A"/>
    <w:rsid w:val="002A3BF2"/>
    <w:rsid w:val="002B09CD"/>
    <w:rsid w:val="002B337A"/>
    <w:rsid w:val="002B758F"/>
    <w:rsid w:val="002C258F"/>
    <w:rsid w:val="002C338F"/>
    <w:rsid w:val="002C3526"/>
    <w:rsid w:val="002C38DC"/>
    <w:rsid w:val="002C4761"/>
    <w:rsid w:val="002D564E"/>
    <w:rsid w:val="002D5AA4"/>
    <w:rsid w:val="002D6075"/>
    <w:rsid w:val="002D66B9"/>
    <w:rsid w:val="002E0D61"/>
    <w:rsid w:val="002E132F"/>
    <w:rsid w:val="002E43C3"/>
    <w:rsid w:val="002E6BE0"/>
    <w:rsid w:val="002E7424"/>
    <w:rsid w:val="002F0D39"/>
    <w:rsid w:val="002F6BDC"/>
    <w:rsid w:val="00300478"/>
    <w:rsid w:val="00301341"/>
    <w:rsid w:val="00305E58"/>
    <w:rsid w:val="00310D9B"/>
    <w:rsid w:val="00311756"/>
    <w:rsid w:val="0031585A"/>
    <w:rsid w:val="00317F99"/>
    <w:rsid w:val="0032084D"/>
    <w:rsid w:val="00321128"/>
    <w:rsid w:val="003233CD"/>
    <w:rsid w:val="00326F99"/>
    <w:rsid w:val="0033019E"/>
    <w:rsid w:val="00331198"/>
    <w:rsid w:val="00331C53"/>
    <w:rsid w:val="00331D34"/>
    <w:rsid w:val="00337D2D"/>
    <w:rsid w:val="00340366"/>
    <w:rsid w:val="0034073E"/>
    <w:rsid w:val="003411E2"/>
    <w:rsid w:val="0035223B"/>
    <w:rsid w:val="0035229E"/>
    <w:rsid w:val="00357809"/>
    <w:rsid w:val="00363F16"/>
    <w:rsid w:val="00371E01"/>
    <w:rsid w:val="00372E20"/>
    <w:rsid w:val="003744C2"/>
    <w:rsid w:val="00376555"/>
    <w:rsid w:val="00376A3D"/>
    <w:rsid w:val="00380327"/>
    <w:rsid w:val="00381190"/>
    <w:rsid w:val="00386D23"/>
    <w:rsid w:val="00390093"/>
    <w:rsid w:val="00393088"/>
    <w:rsid w:val="003961D6"/>
    <w:rsid w:val="003A3E2F"/>
    <w:rsid w:val="003A7991"/>
    <w:rsid w:val="003B1E3D"/>
    <w:rsid w:val="003B30D1"/>
    <w:rsid w:val="003B4EAA"/>
    <w:rsid w:val="003C4305"/>
    <w:rsid w:val="003C5567"/>
    <w:rsid w:val="003D064A"/>
    <w:rsid w:val="003D0BF9"/>
    <w:rsid w:val="003D1706"/>
    <w:rsid w:val="003D2F9D"/>
    <w:rsid w:val="003D39A4"/>
    <w:rsid w:val="003D4428"/>
    <w:rsid w:val="003D4B4B"/>
    <w:rsid w:val="003D644B"/>
    <w:rsid w:val="003E2D9A"/>
    <w:rsid w:val="003E4022"/>
    <w:rsid w:val="003F0432"/>
    <w:rsid w:val="003F3B19"/>
    <w:rsid w:val="003F4DA3"/>
    <w:rsid w:val="003F502C"/>
    <w:rsid w:val="003F578A"/>
    <w:rsid w:val="003F5F44"/>
    <w:rsid w:val="003F6F13"/>
    <w:rsid w:val="004007D8"/>
    <w:rsid w:val="004075AB"/>
    <w:rsid w:val="00416358"/>
    <w:rsid w:val="00420B0A"/>
    <w:rsid w:val="00421540"/>
    <w:rsid w:val="0042290E"/>
    <w:rsid w:val="00426ADB"/>
    <w:rsid w:val="0043038D"/>
    <w:rsid w:val="004305BF"/>
    <w:rsid w:val="00431D5B"/>
    <w:rsid w:val="004325C3"/>
    <w:rsid w:val="004369FF"/>
    <w:rsid w:val="00444FC7"/>
    <w:rsid w:val="00446AA1"/>
    <w:rsid w:val="004701F6"/>
    <w:rsid w:val="00472E0E"/>
    <w:rsid w:val="004758D4"/>
    <w:rsid w:val="00476A30"/>
    <w:rsid w:val="00483305"/>
    <w:rsid w:val="004847F3"/>
    <w:rsid w:val="00491603"/>
    <w:rsid w:val="00493390"/>
    <w:rsid w:val="00497383"/>
    <w:rsid w:val="00497480"/>
    <w:rsid w:val="004A057B"/>
    <w:rsid w:val="004A7D52"/>
    <w:rsid w:val="004B01E5"/>
    <w:rsid w:val="004C483D"/>
    <w:rsid w:val="004D0B51"/>
    <w:rsid w:val="004D7B16"/>
    <w:rsid w:val="004E1FFC"/>
    <w:rsid w:val="004E3CA9"/>
    <w:rsid w:val="004E4FD7"/>
    <w:rsid w:val="004F1B5E"/>
    <w:rsid w:val="004F1F76"/>
    <w:rsid w:val="004F75A3"/>
    <w:rsid w:val="004F7635"/>
    <w:rsid w:val="004F77E2"/>
    <w:rsid w:val="00503514"/>
    <w:rsid w:val="00504D9A"/>
    <w:rsid w:val="00504EDA"/>
    <w:rsid w:val="005072D9"/>
    <w:rsid w:val="00510636"/>
    <w:rsid w:val="005113BC"/>
    <w:rsid w:val="00511BE8"/>
    <w:rsid w:val="0051559E"/>
    <w:rsid w:val="00522CCE"/>
    <w:rsid w:val="00524939"/>
    <w:rsid w:val="005330DB"/>
    <w:rsid w:val="00534549"/>
    <w:rsid w:val="0053467A"/>
    <w:rsid w:val="00534830"/>
    <w:rsid w:val="00534A33"/>
    <w:rsid w:val="00537A71"/>
    <w:rsid w:val="0054187A"/>
    <w:rsid w:val="0054212F"/>
    <w:rsid w:val="00543502"/>
    <w:rsid w:val="005438BB"/>
    <w:rsid w:val="00544217"/>
    <w:rsid w:val="00546A6B"/>
    <w:rsid w:val="00546D59"/>
    <w:rsid w:val="005514D6"/>
    <w:rsid w:val="0055309C"/>
    <w:rsid w:val="00560D39"/>
    <w:rsid w:val="0056244C"/>
    <w:rsid w:val="00562AD9"/>
    <w:rsid w:val="00566989"/>
    <w:rsid w:val="005702FE"/>
    <w:rsid w:val="00572EAE"/>
    <w:rsid w:val="00574882"/>
    <w:rsid w:val="00583F1C"/>
    <w:rsid w:val="00585B2A"/>
    <w:rsid w:val="005870B3"/>
    <w:rsid w:val="00590723"/>
    <w:rsid w:val="0059123B"/>
    <w:rsid w:val="00591B7A"/>
    <w:rsid w:val="005A0673"/>
    <w:rsid w:val="005A116F"/>
    <w:rsid w:val="005A12E8"/>
    <w:rsid w:val="005A1F4A"/>
    <w:rsid w:val="005A27D3"/>
    <w:rsid w:val="005A6CD9"/>
    <w:rsid w:val="005B16DC"/>
    <w:rsid w:val="005B3004"/>
    <w:rsid w:val="005B56C7"/>
    <w:rsid w:val="005B6B20"/>
    <w:rsid w:val="005B6BE0"/>
    <w:rsid w:val="005C0777"/>
    <w:rsid w:val="005C1F1A"/>
    <w:rsid w:val="005C6A1B"/>
    <w:rsid w:val="005C7580"/>
    <w:rsid w:val="005D3A74"/>
    <w:rsid w:val="005D7F4E"/>
    <w:rsid w:val="005F06E3"/>
    <w:rsid w:val="005F096C"/>
    <w:rsid w:val="005F0E3B"/>
    <w:rsid w:val="005F580C"/>
    <w:rsid w:val="00601DD5"/>
    <w:rsid w:val="00604896"/>
    <w:rsid w:val="006050BC"/>
    <w:rsid w:val="00610EC6"/>
    <w:rsid w:val="00613FA3"/>
    <w:rsid w:val="00615128"/>
    <w:rsid w:val="00626EF7"/>
    <w:rsid w:val="0063004D"/>
    <w:rsid w:val="006309EE"/>
    <w:rsid w:val="00634432"/>
    <w:rsid w:val="00634B73"/>
    <w:rsid w:val="006371F3"/>
    <w:rsid w:val="00642573"/>
    <w:rsid w:val="00644232"/>
    <w:rsid w:val="0064528F"/>
    <w:rsid w:val="006531BF"/>
    <w:rsid w:val="0065444C"/>
    <w:rsid w:val="00654B21"/>
    <w:rsid w:val="00655960"/>
    <w:rsid w:val="00664729"/>
    <w:rsid w:val="00670F12"/>
    <w:rsid w:val="00671668"/>
    <w:rsid w:val="00672523"/>
    <w:rsid w:val="00675ACA"/>
    <w:rsid w:val="00685E6B"/>
    <w:rsid w:val="00685E9B"/>
    <w:rsid w:val="00695A43"/>
    <w:rsid w:val="00695C76"/>
    <w:rsid w:val="006A2F24"/>
    <w:rsid w:val="006A3680"/>
    <w:rsid w:val="006A49ED"/>
    <w:rsid w:val="006B2E28"/>
    <w:rsid w:val="006B61FB"/>
    <w:rsid w:val="006B6FFB"/>
    <w:rsid w:val="006B7EBA"/>
    <w:rsid w:val="006C3401"/>
    <w:rsid w:val="006D4D1B"/>
    <w:rsid w:val="006D510F"/>
    <w:rsid w:val="006D6384"/>
    <w:rsid w:val="006D6AEF"/>
    <w:rsid w:val="006E05D0"/>
    <w:rsid w:val="006E06B4"/>
    <w:rsid w:val="006E2379"/>
    <w:rsid w:val="006E2AEB"/>
    <w:rsid w:val="006E3E66"/>
    <w:rsid w:val="006E45C7"/>
    <w:rsid w:val="006E467C"/>
    <w:rsid w:val="006E53F4"/>
    <w:rsid w:val="006E6CDF"/>
    <w:rsid w:val="006E79A9"/>
    <w:rsid w:val="006F19D5"/>
    <w:rsid w:val="006F46D8"/>
    <w:rsid w:val="00703BB0"/>
    <w:rsid w:val="00705CAA"/>
    <w:rsid w:val="00710E07"/>
    <w:rsid w:val="007139F4"/>
    <w:rsid w:val="007154D1"/>
    <w:rsid w:val="0071559F"/>
    <w:rsid w:val="00715BEE"/>
    <w:rsid w:val="00722B8F"/>
    <w:rsid w:val="0072594D"/>
    <w:rsid w:val="00726D8A"/>
    <w:rsid w:val="00727CFA"/>
    <w:rsid w:val="00731ED8"/>
    <w:rsid w:val="00740A08"/>
    <w:rsid w:val="00747901"/>
    <w:rsid w:val="00753CA6"/>
    <w:rsid w:val="007557D3"/>
    <w:rsid w:val="0076174D"/>
    <w:rsid w:val="007625A0"/>
    <w:rsid w:val="00763A0B"/>
    <w:rsid w:val="007705D4"/>
    <w:rsid w:val="007713E8"/>
    <w:rsid w:val="00772B21"/>
    <w:rsid w:val="00775938"/>
    <w:rsid w:val="00787D20"/>
    <w:rsid w:val="00791215"/>
    <w:rsid w:val="0079294B"/>
    <w:rsid w:val="007941F6"/>
    <w:rsid w:val="0079498D"/>
    <w:rsid w:val="0079655F"/>
    <w:rsid w:val="00796F19"/>
    <w:rsid w:val="007A0AD0"/>
    <w:rsid w:val="007A13BC"/>
    <w:rsid w:val="007B4840"/>
    <w:rsid w:val="007B6F54"/>
    <w:rsid w:val="007B75FA"/>
    <w:rsid w:val="007C0140"/>
    <w:rsid w:val="007C1674"/>
    <w:rsid w:val="007C55F3"/>
    <w:rsid w:val="007C642E"/>
    <w:rsid w:val="007C7469"/>
    <w:rsid w:val="007D25BE"/>
    <w:rsid w:val="007D63B7"/>
    <w:rsid w:val="007E2A8C"/>
    <w:rsid w:val="007E35F2"/>
    <w:rsid w:val="007E4173"/>
    <w:rsid w:val="007E678E"/>
    <w:rsid w:val="007F012B"/>
    <w:rsid w:val="007F1798"/>
    <w:rsid w:val="007F1BC6"/>
    <w:rsid w:val="007F54C0"/>
    <w:rsid w:val="007F6EF8"/>
    <w:rsid w:val="007F7B14"/>
    <w:rsid w:val="007F7C9F"/>
    <w:rsid w:val="00800D0F"/>
    <w:rsid w:val="00801F71"/>
    <w:rsid w:val="00803A6C"/>
    <w:rsid w:val="008047ED"/>
    <w:rsid w:val="00811B12"/>
    <w:rsid w:val="00812FF2"/>
    <w:rsid w:val="00814F95"/>
    <w:rsid w:val="00816402"/>
    <w:rsid w:val="00817439"/>
    <w:rsid w:val="00822DEC"/>
    <w:rsid w:val="00823E0C"/>
    <w:rsid w:val="00824F37"/>
    <w:rsid w:val="00827C81"/>
    <w:rsid w:val="0083464D"/>
    <w:rsid w:val="00834F34"/>
    <w:rsid w:val="00843415"/>
    <w:rsid w:val="008524A7"/>
    <w:rsid w:val="008545E6"/>
    <w:rsid w:val="00855AD1"/>
    <w:rsid w:val="00856DE9"/>
    <w:rsid w:val="00862FD9"/>
    <w:rsid w:val="00863F9F"/>
    <w:rsid w:val="00870AC5"/>
    <w:rsid w:val="008733AA"/>
    <w:rsid w:val="008736B6"/>
    <w:rsid w:val="00877506"/>
    <w:rsid w:val="008801AD"/>
    <w:rsid w:val="00881F68"/>
    <w:rsid w:val="00882BB1"/>
    <w:rsid w:val="008833B1"/>
    <w:rsid w:val="00884735"/>
    <w:rsid w:val="0088667C"/>
    <w:rsid w:val="008925A2"/>
    <w:rsid w:val="00893229"/>
    <w:rsid w:val="00894060"/>
    <w:rsid w:val="0089458D"/>
    <w:rsid w:val="008954A0"/>
    <w:rsid w:val="008A176E"/>
    <w:rsid w:val="008A18E3"/>
    <w:rsid w:val="008A31CA"/>
    <w:rsid w:val="008A5393"/>
    <w:rsid w:val="008B16E7"/>
    <w:rsid w:val="008B21D7"/>
    <w:rsid w:val="008B32FD"/>
    <w:rsid w:val="008B5C0D"/>
    <w:rsid w:val="008D3470"/>
    <w:rsid w:val="008D4C09"/>
    <w:rsid w:val="008D54D5"/>
    <w:rsid w:val="008E194A"/>
    <w:rsid w:val="008E1E71"/>
    <w:rsid w:val="008E690D"/>
    <w:rsid w:val="008F083B"/>
    <w:rsid w:val="008F0B41"/>
    <w:rsid w:val="008F3331"/>
    <w:rsid w:val="008F33A4"/>
    <w:rsid w:val="008F3D96"/>
    <w:rsid w:val="008F4C37"/>
    <w:rsid w:val="00901247"/>
    <w:rsid w:val="00905125"/>
    <w:rsid w:val="00910CBB"/>
    <w:rsid w:val="009116FC"/>
    <w:rsid w:val="00911A2B"/>
    <w:rsid w:val="00913498"/>
    <w:rsid w:val="00914091"/>
    <w:rsid w:val="009143D0"/>
    <w:rsid w:val="00914E3B"/>
    <w:rsid w:val="00920C32"/>
    <w:rsid w:val="00920DF1"/>
    <w:rsid w:val="00924E34"/>
    <w:rsid w:val="009268F0"/>
    <w:rsid w:val="009272F6"/>
    <w:rsid w:val="00935D48"/>
    <w:rsid w:val="00944AD0"/>
    <w:rsid w:val="00944C97"/>
    <w:rsid w:val="00947B8C"/>
    <w:rsid w:val="00950B73"/>
    <w:rsid w:val="009525E0"/>
    <w:rsid w:val="00952724"/>
    <w:rsid w:val="00952C72"/>
    <w:rsid w:val="00954379"/>
    <w:rsid w:val="00956196"/>
    <w:rsid w:val="00956945"/>
    <w:rsid w:val="00962B53"/>
    <w:rsid w:val="009670C2"/>
    <w:rsid w:val="009719AC"/>
    <w:rsid w:val="00972040"/>
    <w:rsid w:val="00977814"/>
    <w:rsid w:val="009822EB"/>
    <w:rsid w:val="009823D0"/>
    <w:rsid w:val="0099088A"/>
    <w:rsid w:val="00990BFA"/>
    <w:rsid w:val="00994F41"/>
    <w:rsid w:val="00995739"/>
    <w:rsid w:val="009966ED"/>
    <w:rsid w:val="009A035A"/>
    <w:rsid w:val="009A3B60"/>
    <w:rsid w:val="009B0FAF"/>
    <w:rsid w:val="009B1E7B"/>
    <w:rsid w:val="009B23D1"/>
    <w:rsid w:val="009B366D"/>
    <w:rsid w:val="009B5A70"/>
    <w:rsid w:val="009C1FEE"/>
    <w:rsid w:val="009C253D"/>
    <w:rsid w:val="009C5151"/>
    <w:rsid w:val="009C584C"/>
    <w:rsid w:val="009D238F"/>
    <w:rsid w:val="009D2BC2"/>
    <w:rsid w:val="009D3360"/>
    <w:rsid w:val="009E1C83"/>
    <w:rsid w:val="009E414E"/>
    <w:rsid w:val="009E520E"/>
    <w:rsid w:val="009F0583"/>
    <w:rsid w:val="009F35B9"/>
    <w:rsid w:val="00A03323"/>
    <w:rsid w:val="00A04AAA"/>
    <w:rsid w:val="00A05BAE"/>
    <w:rsid w:val="00A11863"/>
    <w:rsid w:val="00A12615"/>
    <w:rsid w:val="00A12EF0"/>
    <w:rsid w:val="00A15316"/>
    <w:rsid w:val="00A168B7"/>
    <w:rsid w:val="00A208FE"/>
    <w:rsid w:val="00A2181C"/>
    <w:rsid w:val="00A27359"/>
    <w:rsid w:val="00A31AC5"/>
    <w:rsid w:val="00A467B0"/>
    <w:rsid w:val="00A51775"/>
    <w:rsid w:val="00A54BB0"/>
    <w:rsid w:val="00A57BF8"/>
    <w:rsid w:val="00A65D10"/>
    <w:rsid w:val="00A708CD"/>
    <w:rsid w:val="00A72693"/>
    <w:rsid w:val="00A760C1"/>
    <w:rsid w:val="00A77C0E"/>
    <w:rsid w:val="00A86384"/>
    <w:rsid w:val="00A87C23"/>
    <w:rsid w:val="00A9097D"/>
    <w:rsid w:val="00A90D94"/>
    <w:rsid w:val="00A9406A"/>
    <w:rsid w:val="00A942FE"/>
    <w:rsid w:val="00AA269C"/>
    <w:rsid w:val="00AA2CA2"/>
    <w:rsid w:val="00AA3CA3"/>
    <w:rsid w:val="00AA6F90"/>
    <w:rsid w:val="00AB0F5C"/>
    <w:rsid w:val="00AB731D"/>
    <w:rsid w:val="00AC7EF1"/>
    <w:rsid w:val="00AD1C63"/>
    <w:rsid w:val="00AD2597"/>
    <w:rsid w:val="00AD4089"/>
    <w:rsid w:val="00AD5049"/>
    <w:rsid w:val="00AD5AC8"/>
    <w:rsid w:val="00AD69C8"/>
    <w:rsid w:val="00AE19C2"/>
    <w:rsid w:val="00AE3230"/>
    <w:rsid w:val="00AE36A2"/>
    <w:rsid w:val="00AE601A"/>
    <w:rsid w:val="00AF0800"/>
    <w:rsid w:val="00B00969"/>
    <w:rsid w:val="00B1176A"/>
    <w:rsid w:val="00B11C32"/>
    <w:rsid w:val="00B12B98"/>
    <w:rsid w:val="00B15051"/>
    <w:rsid w:val="00B155EE"/>
    <w:rsid w:val="00B1561C"/>
    <w:rsid w:val="00B20B56"/>
    <w:rsid w:val="00B21780"/>
    <w:rsid w:val="00B21D46"/>
    <w:rsid w:val="00B26A50"/>
    <w:rsid w:val="00B309B2"/>
    <w:rsid w:val="00B30CB7"/>
    <w:rsid w:val="00B35027"/>
    <w:rsid w:val="00B35BD1"/>
    <w:rsid w:val="00B3652C"/>
    <w:rsid w:val="00B465D0"/>
    <w:rsid w:val="00B64A95"/>
    <w:rsid w:val="00B70D5A"/>
    <w:rsid w:val="00B71CCF"/>
    <w:rsid w:val="00B72EA6"/>
    <w:rsid w:val="00B74C75"/>
    <w:rsid w:val="00B803F3"/>
    <w:rsid w:val="00B817D2"/>
    <w:rsid w:val="00B8382F"/>
    <w:rsid w:val="00B8483D"/>
    <w:rsid w:val="00B9274C"/>
    <w:rsid w:val="00B944C5"/>
    <w:rsid w:val="00B960DA"/>
    <w:rsid w:val="00BA375A"/>
    <w:rsid w:val="00BA4027"/>
    <w:rsid w:val="00BA64DE"/>
    <w:rsid w:val="00BB087F"/>
    <w:rsid w:val="00BB51BC"/>
    <w:rsid w:val="00BD0543"/>
    <w:rsid w:val="00BD372C"/>
    <w:rsid w:val="00BD4317"/>
    <w:rsid w:val="00BD453A"/>
    <w:rsid w:val="00BE33CD"/>
    <w:rsid w:val="00BE382B"/>
    <w:rsid w:val="00BE54A6"/>
    <w:rsid w:val="00BE670A"/>
    <w:rsid w:val="00BF18B9"/>
    <w:rsid w:val="00BF261E"/>
    <w:rsid w:val="00C24BE0"/>
    <w:rsid w:val="00C25D2F"/>
    <w:rsid w:val="00C3759F"/>
    <w:rsid w:val="00C37CA7"/>
    <w:rsid w:val="00C52235"/>
    <w:rsid w:val="00C54306"/>
    <w:rsid w:val="00C547E8"/>
    <w:rsid w:val="00C6451D"/>
    <w:rsid w:val="00C7299C"/>
    <w:rsid w:val="00C754E0"/>
    <w:rsid w:val="00C76533"/>
    <w:rsid w:val="00C80A1D"/>
    <w:rsid w:val="00C80F55"/>
    <w:rsid w:val="00C863A0"/>
    <w:rsid w:val="00C867FD"/>
    <w:rsid w:val="00C91872"/>
    <w:rsid w:val="00C9406A"/>
    <w:rsid w:val="00CA13DF"/>
    <w:rsid w:val="00CA5CAB"/>
    <w:rsid w:val="00CA6F26"/>
    <w:rsid w:val="00CB0BF0"/>
    <w:rsid w:val="00CB502D"/>
    <w:rsid w:val="00CB50E8"/>
    <w:rsid w:val="00CC320B"/>
    <w:rsid w:val="00CC3568"/>
    <w:rsid w:val="00CC377A"/>
    <w:rsid w:val="00CD1D2F"/>
    <w:rsid w:val="00CD3BBC"/>
    <w:rsid w:val="00CD6759"/>
    <w:rsid w:val="00CD6F00"/>
    <w:rsid w:val="00CD744B"/>
    <w:rsid w:val="00CE3D0A"/>
    <w:rsid w:val="00CE66C9"/>
    <w:rsid w:val="00CF1D51"/>
    <w:rsid w:val="00CF26C1"/>
    <w:rsid w:val="00CF2973"/>
    <w:rsid w:val="00CF5F2D"/>
    <w:rsid w:val="00CF63B5"/>
    <w:rsid w:val="00D0188A"/>
    <w:rsid w:val="00D026C7"/>
    <w:rsid w:val="00D04945"/>
    <w:rsid w:val="00D0696B"/>
    <w:rsid w:val="00D07D5D"/>
    <w:rsid w:val="00D10E93"/>
    <w:rsid w:val="00D124B0"/>
    <w:rsid w:val="00D147F0"/>
    <w:rsid w:val="00D14EF2"/>
    <w:rsid w:val="00D1506A"/>
    <w:rsid w:val="00D17CEC"/>
    <w:rsid w:val="00D207F0"/>
    <w:rsid w:val="00D21246"/>
    <w:rsid w:val="00D255BD"/>
    <w:rsid w:val="00D32BA9"/>
    <w:rsid w:val="00D36179"/>
    <w:rsid w:val="00D36725"/>
    <w:rsid w:val="00D47703"/>
    <w:rsid w:val="00D54291"/>
    <w:rsid w:val="00D608EF"/>
    <w:rsid w:val="00D615D1"/>
    <w:rsid w:val="00D6370C"/>
    <w:rsid w:val="00D63A42"/>
    <w:rsid w:val="00D84F03"/>
    <w:rsid w:val="00D904ED"/>
    <w:rsid w:val="00D90DF6"/>
    <w:rsid w:val="00D9740F"/>
    <w:rsid w:val="00DA123A"/>
    <w:rsid w:val="00DA2D6F"/>
    <w:rsid w:val="00DA491C"/>
    <w:rsid w:val="00DA7D15"/>
    <w:rsid w:val="00DB0383"/>
    <w:rsid w:val="00DB0F13"/>
    <w:rsid w:val="00DB6A1E"/>
    <w:rsid w:val="00DB7880"/>
    <w:rsid w:val="00DC0E2E"/>
    <w:rsid w:val="00DC49EF"/>
    <w:rsid w:val="00DC5F3B"/>
    <w:rsid w:val="00DD2525"/>
    <w:rsid w:val="00DD5C00"/>
    <w:rsid w:val="00DE306F"/>
    <w:rsid w:val="00DE757C"/>
    <w:rsid w:val="00DE7E6C"/>
    <w:rsid w:val="00DF1454"/>
    <w:rsid w:val="00DF28B9"/>
    <w:rsid w:val="00DF2B0F"/>
    <w:rsid w:val="00E062DB"/>
    <w:rsid w:val="00E06568"/>
    <w:rsid w:val="00E10953"/>
    <w:rsid w:val="00E12F34"/>
    <w:rsid w:val="00E16BAC"/>
    <w:rsid w:val="00E25200"/>
    <w:rsid w:val="00E2697E"/>
    <w:rsid w:val="00E26C47"/>
    <w:rsid w:val="00E27DEA"/>
    <w:rsid w:val="00E3237F"/>
    <w:rsid w:val="00E32508"/>
    <w:rsid w:val="00E33326"/>
    <w:rsid w:val="00E350BF"/>
    <w:rsid w:val="00E35C5F"/>
    <w:rsid w:val="00E36F38"/>
    <w:rsid w:val="00E40616"/>
    <w:rsid w:val="00E442EF"/>
    <w:rsid w:val="00E44455"/>
    <w:rsid w:val="00E4761B"/>
    <w:rsid w:val="00E51861"/>
    <w:rsid w:val="00E519FD"/>
    <w:rsid w:val="00E53AE4"/>
    <w:rsid w:val="00E55D2D"/>
    <w:rsid w:val="00E62B75"/>
    <w:rsid w:val="00E715F6"/>
    <w:rsid w:val="00E738CA"/>
    <w:rsid w:val="00E75787"/>
    <w:rsid w:val="00E84267"/>
    <w:rsid w:val="00E848E2"/>
    <w:rsid w:val="00E87FDF"/>
    <w:rsid w:val="00EA2E86"/>
    <w:rsid w:val="00EA7445"/>
    <w:rsid w:val="00EA7EEB"/>
    <w:rsid w:val="00EB02B8"/>
    <w:rsid w:val="00EB1A4C"/>
    <w:rsid w:val="00EB50F2"/>
    <w:rsid w:val="00EC04A5"/>
    <w:rsid w:val="00EC1824"/>
    <w:rsid w:val="00EC240E"/>
    <w:rsid w:val="00EC4E3D"/>
    <w:rsid w:val="00EC707C"/>
    <w:rsid w:val="00ED1797"/>
    <w:rsid w:val="00ED2002"/>
    <w:rsid w:val="00ED3320"/>
    <w:rsid w:val="00ED3BD9"/>
    <w:rsid w:val="00EE2EFE"/>
    <w:rsid w:val="00EE6F90"/>
    <w:rsid w:val="00EF2F81"/>
    <w:rsid w:val="00EF4731"/>
    <w:rsid w:val="00F015D7"/>
    <w:rsid w:val="00F0221C"/>
    <w:rsid w:val="00F0399E"/>
    <w:rsid w:val="00F04A34"/>
    <w:rsid w:val="00F1154F"/>
    <w:rsid w:val="00F139BF"/>
    <w:rsid w:val="00F16445"/>
    <w:rsid w:val="00F16B0A"/>
    <w:rsid w:val="00F23CE2"/>
    <w:rsid w:val="00F248D9"/>
    <w:rsid w:val="00F24E94"/>
    <w:rsid w:val="00F3183C"/>
    <w:rsid w:val="00F33A73"/>
    <w:rsid w:val="00F34236"/>
    <w:rsid w:val="00F43E76"/>
    <w:rsid w:val="00F45E34"/>
    <w:rsid w:val="00F50B97"/>
    <w:rsid w:val="00F54A15"/>
    <w:rsid w:val="00F574A9"/>
    <w:rsid w:val="00F62675"/>
    <w:rsid w:val="00F645C3"/>
    <w:rsid w:val="00F7479E"/>
    <w:rsid w:val="00F75227"/>
    <w:rsid w:val="00F75EDB"/>
    <w:rsid w:val="00F76164"/>
    <w:rsid w:val="00F84A52"/>
    <w:rsid w:val="00F926A0"/>
    <w:rsid w:val="00F928C4"/>
    <w:rsid w:val="00F93ADE"/>
    <w:rsid w:val="00F93EDC"/>
    <w:rsid w:val="00F940BA"/>
    <w:rsid w:val="00F959A6"/>
    <w:rsid w:val="00FA04CA"/>
    <w:rsid w:val="00FA3B5B"/>
    <w:rsid w:val="00FA572B"/>
    <w:rsid w:val="00FA5B3B"/>
    <w:rsid w:val="00FB1CB3"/>
    <w:rsid w:val="00FB411E"/>
    <w:rsid w:val="00FB76B5"/>
    <w:rsid w:val="00FC0C6E"/>
    <w:rsid w:val="00FC0F63"/>
    <w:rsid w:val="00FC27F7"/>
    <w:rsid w:val="00FC3F09"/>
    <w:rsid w:val="00FC67C4"/>
    <w:rsid w:val="00FD0725"/>
    <w:rsid w:val="00FD2112"/>
    <w:rsid w:val="00FE3ADD"/>
    <w:rsid w:val="00FE477D"/>
    <w:rsid w:val="00FE47E1"/>
    <w:rsid w:val="00FE4C35"/>
    <w:rsid w:val="00FE4D77"/>
    <w:rsid w:val="00FE6A86"/>
    <w:rsid w:val="00FF1499"/>
    <w:rsid w:val="00FF1C54"/>
    <w:rsid w:val="00FF307C"/>
    <w:rsid w:val="00FF50E9"/>
    <w:rsid w:val="00FF5AF3"/>
    <w:rsid w:val="00FF61A2"/>
    <w:rsid w:val="00FF7C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687C"/>
  <w15:chartTrackingRefBased/>
  <w15:docId w15:val="{02369E14-04B3-4393-8EE9-8E533CBA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7D20"/>
    <w:pPr>
      <w:spacing w:before="120" w:after="120"/>
    </w:pPr>
    <w:rPr>
      <w:rFonts w:ascii="Arial" w:eastAsia="Times New Roman" w:hAnsi="Arial"/>
      <w:sz w:val="22"/>
      <w:szCs w:val="24"/>
    </w:rPr>
  </w:style>
  <w:style w:type="paragraph" w:styleId="berschrift1">
    <w:name w:val="heading 1"/>
    <w:basedOn w:val="Standard"/>
    <w:next w:val="berschrift2"/>
    <w:link w:val="berschrift1Zchn"/>
    <w:qFormat/>
    <w:rsid w:val="000B00BF"/>
    <w:pPr>
      <w:keepNext/>
      <w:numPr>
        <w:numId w:val="8"/>
      </w:numPr>
      <w:spacing w:before="600" w:after="360"/>
      <w:outlineLvl w:val="0"/>
    </w:pPr>
    <w:rPr>
      <w:rFonts w:cs="Arial"/>
      <w:b/>
      <w:bCs/>
      <w:kern w:val="32"/>
      <w:szCs w:val="32"/>
      <w:lang w:val="x-none" w:eastAsia="x-none"/>
    </w:rPr>
  </w:style>
  <w:style w:type="paragraph" w:styleId="berschrift2">
    <w:name w:val="heading 2"/>
    <w:basedOn w:val="berschrift1"/>
    <w:link w:val="berschrift2Zchn"/>
    <w:qFormat/>
    <w:rsid w:val="000B00BF"/>
    <w:pPr>
      <w:keepNext w:val="0"/>
      <w:numPr>
        <w:ilvl w:val="1"/>
      </w:numPr>
      <w:spacing w:before="240" w:after="240"/>
      <w:outlineLvl w:val="1"/>
    </w:pPr>
    <w:rPr>
      <w:b w:val="0"/>
      <w:bCs w:val="0"/>
      <w:iCs/>
      <w:szCs w:val="28"/>
    </w:rPr>
  </w:style>
  <w:style w:type="paragraph" w:styleId="berschrift3">
    <w:name w:val="heading 3"/>
    <w:basedOn w:val="Standard"/>
    <w:next w:val="Standard"/>
    <w:link w:val="berschrift3Zchn"/>
    <w:qFormat/>
    <w:rsid w:val="000B00BF"/>
    <w:pPr>
      <w:numPr>
        <w:ilvl w:val="2"/>
        <w:numId w:val="8"/>
      </w:numPr>
      <w:spacing w:before="180" w:after="180"/>
      <w:outlineLvl w:val="2"/>
    </w:pPr>
    <w:rPr>
      <w:rFonts w:cs="Arial"/>
      <w:bCs/>
      <w:szCs w:val="26"/>
      <w:lang w:val="x-none" w:eastAsia="x-none"/>
    </w:rPr>
  </w:style>
  <w:style w:type="paragraph" w:styleId="berschrift4">
    <w:name w:val="heading 4"/>
    <w:basedOn w:val="Standard"/>
    <w:next w:val="Standard"/>
    <w:link w:val="berschrift4Zchn"/>
    <w:qFormat/>
    <w:rsid w:val="000B00BF"/>
    <w:pPr>
      <w:keepNext/>
      <w:numPr>
        <w:ilvl w:val="3"/>
        <w:numId w:val="8"/>
      </w:numPr>
      <w:spacing w:before="240" w:after="60"/>
      <w:outlineLvl w:val="3"/>
    </w:pPr>
    <w:rPr>
      <w:rFonts w:ascii="Times New Roman" w:hAnsi="Times New Roman"/>
      <w:b/>
      <w:bCs/>
      <w:sz w:val="28"/>
      <w:szCs w:val="28"/>
      <w:lang w:val="x-none" w:eastAsia="x-none"/>
    </w:rPr>
  </w:style>
  <w:style w:type="paragraph" w:styleId="berschrift5">
    <w:name w:val="heading 5"/>
    <w:basedOn w:val="Standard"/>
    <w:next w:val="Standard"/>
    <w:link w:val="berschrift5Zchn"/>
    <w:qFormat/>
    <w:rsid w:val="000B00BF"/>
    <w:pPr>
      <w:numPr>
        <w:ilvl w:val="4"/>
        <w:numId w:val="8"/>
      </w:numPr>
      <w:spacing w:before="240" w:after="60"/>
      <w:outlineLvl w:val="4"/>
    </w:pPr>
    <w:rPr>
      <w:b/>
      <w:bCs/>
      <w:i/>
      <w:iCs/>
      <w:sz w:val="26"/>
      <w:szCs w:val="26"/>
      <w:lang w:val="x-none" w:eastAsia="x-none"/>
    </w:rPr>
  </w:style>
  <w:style w:type="paragraph" w:styleId="berschrift6">
    <w:name w:val="heading 6"/>
    <w:basedOn w:val="Standard"/>
    <w:next w:val="Standard"/>
    <w:link w:val="berschrift6Zchn"/>
    <w:qFormat/>
    <w:rsid w:val="000B00BF"/>
    <w:pPr>
      <w:numPr>
        <w:ilvl w:val="5"/>
        <w:numId w:val="8"/>
      </w:numPr>
      <w:spacing w:before="240" w:after="60"/>
      <w:outlineLvl w:val="5"/>
    </w:pPr>
    <w:rPr>
      <w:rFonts w:ascii="Times New Roman" w:hAnsi="Times New Roman"/>
      <w:b/>
      <w:bCs/>
      <w:szCs w:val="22"/>
      <w:lang w:val="x-none" w:eastAsia="x-none"/>
    </w:rPr>
  </w:style>
  <w:style w:type="paragraph" w:styleId="berschrift7">
    <w:name w:val="heading 7"/>
    <w:basedOn w:val="Standard"/>
    <w:next w:val="Standard"/>
    <w:link w:val="berschrift7Zchn"/>
    <w:qFormat/>
    <w:rsid w:val="000B00BF"/>
    <w:pPr>
      <w:numPr>
        <w:ilvl w:val="6"/>
        <w:numId w:val="8"/>
      </w:numPr>
      <w:spacing w:before="240" w:after="60"/>
      <w:outlineLvl w:val="6"/>
    </w:pPr>
    <w:rPr>
      <w:rFonts w:ascii="Times New Roman" w:hAnsi="Times New Roman"/>
      <w:sz w:val="24"/>
      <w:lang w:val="x-none" w:eastAsia="x-none"/>
    </w:rPr>
  </w:style>
  <w:style w:type="paragraph" w:styleId="berschrift8">
    <w:name w:val="heading 8"/>
    <w:basedOn w:val="Standard"/>
    <w:next w:val="Standard"/>
    <w:link w:val="berschrift8Zchn"/>
    <w:qFormat/>
    <w:rsid w:val="000B00BF"/>
    <w:pPr>
      <w:numPr>
        <w:ilvl w:val="7"/>
        <w:numId w:val="8"/>
      </w:numPr>
      <w:spacing w:before="240" w:after="60"/>
      <w:outlineLvl w:val="7"/>
    </w:pPr>
    <w:rPr>
      <w:rFonts w:ascii="Times New Roman" w:hAnsi="Times New Roman"/>
      <w:i/>
      <w:iCs/>
      <w:sz w:val="24"/>
      <w:lang w:val="x-none" w:eastAsia="x-none"/>
    </w:rPr>
  </w:style>
  <w:style w:type="paragraph" w:styleId="berschrift9">
    <w:name w:val="heading 9"/>
    <w:basedOn w:val="Standard"/>
    <w:next w:val="Standard"/>
    <w:link w:val="berschrift9Zchn"/>
    <w:qFormat/>
    <w:rsid w:val="000B00BF"/>
    <w:pPr>
      <w:numPr>
        <w:ilvl w:val="8"/>
        <w:numId w:val="8"/>
      </w:numPr>
      <w:spacing w:before="240" w:after="60"/>
      <w:outlineLvl w:val="8"/>
    </w:pPr>
    <w:rPr>
      <w:rFonts w:cs="Arial"/>
      <w:szCs w:val="22"/>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0B00BF"/>
    <w:rPr>
      <w:rFonts w:ascii="Arial" w:eastAsia="Times New Roman" w:hAnsi="Arial" w:cs="Arial"/>
      <w:b/>
      <w:bCs/>
      <w:kern w:val="32"/>
      <w:sz w:val="22"/>
      <w:szCs w:val="32"/>
      <w:lang w:val="x-none" w:eastAsia="x-none"/>
    </w:rPr>
  </w:style>
  <w:style w:type="character" w:customStyle="1" w:styleId="berschrift2Zchn">
    <w:name w:val="Überschrift 2 Zchn"/>
    <w:link w:val="berschrift2"/>
    <w:rsid w:val="000B00BF"/>
    <w:rPr>
      <w:rFonts w:ascii="Arial" w:eastAsia="Times New Roman" w:hAnsi="Arial" w:cs="Arial"/>
      <w:iCs/>
      <w:kern w:val="32"/>
      <w:sz w:val="22"/>
      <w:szCs w:val="28"/>
      <w:lang w:val="x-none" w:eastAsia="x-none"/>
    </w:rPr>
  </w:style>
  <w:style w:type="character" w:customStyle="1" w:styleId="berschrift3Zchn">
    <w:name w:val="Überschrift 3 Zchn"/>
    <w:link w:val="berschrift3"/>
    <w:rsid w:val="000B00BF"/>
    <w:rPr>
      <w:rFonts w:ascii="Arial" w:eastAsia="Times New Roman" w:hAnsi="Arial" w:cs="Arial"/>
      <w:bCs/>
      <w:sz w:val="22"/>
      <w:szCs w:val="26"/>
      <w:lang w:val="x-none" w:eastAsia="x-none"/>
    </w:rPr>
  </w:style>
  <w:style w:type="character" w:customStyle="1" w:styleId="berschrift4Zchn">
    <w:name w:val="Überschrift 4 Zchn"/>
    <w:link w:val="berschrift4"/>
    <w:rsid w:val="000B00BF"/>
    <w:rPr>
      <w:rFonts w:ascii="Times New Roman" w:eastAsia="Times New Roman" w:hAnsi="Times New Roman"/>
      <w:b/>
      <w:bCs/>
      <w:sz w:val="28"/>
      <w:szCs w:val="28"/>
      <w:lang w:val="x-none" w:eastAsia="x-none"/>
    </w:rPr>
  </w:style>
  <w:style w:type="character" w:customStyle="1" w:styleId="berschrift5Zchn">
    <w:name w:val="Überschrift 5 Zchn"/>
    <w:link w:val="berschrift5"/>
    <w:rsid w:val="000B00BF"/>
    <w:rPr>
      <w:rFonts w:ascii="Arial" w:eastAsia="Times New Roman" w:hAnsi="Arial"/>
      <w:b/>
      <w:bCs/>
      <w:i/>
      <w:iCs/>
      <w:sz w:val="26"/>
      <w:szCs w:val="26"/>
      <w:lang w:val="x-none" w:eastAsia="x-none"/>
    </w:rPr>
  </w:style>
  <w:style w:type="character" w:customStyle="1" w:styleId="berschrift6Zchn">
    <w:name w:val="Überschrift 6 Zchn"/>
    <w:link w:val="berschrift6"/>
    <w:rsid w:val="000B00BF"/>
    <w:rPr>
      <w:rFonts w:ascii="Times New Roman" w:eastAsia="Times New Roman" w:hAnsi="Times New Roman"/>
      <w:b/>
      <w:bCs/>
      <w:sz w:val="22"/>
      <w:szCs w:val="22"/>
      <w:lang w:val="x-none" w:eastAsia="x-none"/>
    </w:rPr>
  </w:style>
  <w:style w:type="character" w:customStyle="1" w:styleId="berschrift7Zchn">
    <w:name w:val="Überschrift 7 Zchn"/>
    <w:link w:val="berschrift7"/>
    <w:rsid w:val="000B00BF"/>
    <w:rPr>
      <w:rFonts w:ascii="Times New Roman" w:eastAsia="Times New Roman" w:hAnsi="Times New Roman"/>
      <w:sz w:val="24"/>
      <w:szCs w:val="24"/>
      <w:lang w:val="x-none" w:eastAsia="x-none"/>
    </w:rPr>
  </w:style>
  <w:style w:type="character" w:customStyle="1" w:styleId="berschrift8Zchn">
    <w:name w:val="Überschrift 8 Zchn"/>
    <w:link w:val="berschrift8"/>
    <w:rsid w:val="000B00BF"/>
    <w:rPr>
      <w:rFonts w:ascii="Times New Roman" w:eastAsia="Times New Roman" w:hAnsi="Times New Roman"/>
      <w:i/>
      <w:iCs/>
      <w:sz w:val="24"/>
      <w:szCs w:val="24"/>
      <w:lang w:val="x-none" w:eastAsia="x-none"/>
    </w:rPr>
  </w:style>
  <w:style w:type="character" w:customStyle="1" w:styleId="berschrift9Zchn">
    <w:name w:val="Überschrift 9 Zchn"/>
    <w:link w:val="berschrift9"/>
    <w:rsid w:val="000B00BF"/>
    <w:rPr>
      <w:rFonts w:ascii="Arial" w:eastAsia="Times New Roman" w:hAnsi="Arial" w:cs="Arial"/>
      <w:sz w:val="22"/>
      <w:szCs w:val="22"/>
      <w:lang w:val="x-none" w:eastAsia="x-none"/>
    </w:rPr>
  </w:style>
  <w:style w:type="paragraph" w:styleId="Kopfzeile">
    <w:name w:val="header"/>
    <w:basedOn w:val="Standard"/>
    <w:link w:val="KopfzeileZchn"/>
    <w:rsid w:val="000B00BF"/>
    <w:pPr>
      <w:tabs>
        <w:tab w:val="center" w:pos="4536"/>
        <w:tab w:val="right" w:pos="9072"/>
      </w:tabs>
    </w:pPr>
    <w:rPr>
      <w:sz w:val="20"/>
      <w:lang w:val="x-none"/>
    </w:rPr>
  </w:style>
  <w:style w:type="character" w:customStyle="1" w:styleId="KopfzeileZchn">
    <w:name w:val="Kopfzeile Zchn"/>
    <w:link w:val="Kopfzeile"/>
    <w:rsid w:val="000B00BF"/>
    <w:rPr>
      <w:rFonts w:ascii="Arial" w:eastAsia="Times New Roman" w:hAnsi="Arial" w:cs="Times New Roman"/>
      <w:szCs w:val="24"/>
      <w:lang w:eastAsia="de-DE"/>
    </w:rPr>
  </w:style>
  <w:style w:type="character" w:styleId="Seitenzahl">
    <w:name w:val="page number"/>
    <w:basedOn w:val="Absatz-Standardschriftart"/>
    <w:rsid w:val="000B00BF"/>
  </w:style>
  <w:style w:type="paragraph" w:customStyle="1" w:styleId="Strichaufzhlung">
    <w:name w:val="Strichaufzählung"/>
    <w:basedOn w:val="Standard"/>
    <w:rsid w:val="000B00BF"/>
  </w:style>
  <w:style w:type="paragraph" w:styleId="Sprechblasentext">
    <w:name w:val="Balloon Text"/>
    <w:basedOn w:val="Standard"/>
    <w:link w:val="SprechblasentextZchn"/>
    <w:uiPriority w:val="99"/>
    <w:semiHidden/>
    <w:unhideWhenUsed/>
    <w:rsid w:val="000B00BF"/>
    <w:pPr>
      <w:spacing w:before="0" w:after="0"/>
    </w:pPr>
    <w:rPr>
      <w:rFonts w:ascii="Tahoma" w:hAnsi="Tahoma" w:cs="Tahoma"/>
      <w:sz w:val="16"/>
      <w:szCs w:val="16"/>
      <w:lang w:val="x-none"/>
    </w:rPr>
  </w:style>
  <w:style w:type="character" w:customStyle="1" w:styleId="SprechblasentextZchn">
    <w:name w:val="Sprechblasentext Zchn"/>
    <w:link w:val="Sprechblasentext"/>
    <w:uiPriority w:val="99"/>
    <w:semiHidden/>
    <w:rsid w:val="000B00BF"/>
    <w:rPr>
      <w:rFonts w:ascii="Tahoma" w:eastAsia="Times New Roman" w:hAnsi="Tahoma" w:cs="Tahoma"/>
      <w:sz w:val="16"/>
      <w:szCs w:val="16"/>
      <w:lang w:eastAsia="de-DE"/>
    </w:rPr>
  </w:style>
  <w:style w:type="paragraph" w:styleId="Fuzeile">
    <w:name w:val="footer"/>
    <w:basedOn w:val="Standard"/>
    <w:link w:val="FuzeileZchn"/>
    <w:uiPriority w:val="99"/>
    <w:unhideWhenUsed/>
    <w:rsid w:val="00F015D7"/>
    <w:pPr>
      <w:tabs>
        <w:tab w:val="center" w:pos="4536"/>
        <w:tab w:val="right" w:pos="9072"/>
      </w:tabs>
    </w:pPr>
    <w:rPr>
      <w:lang w:val="x-none" w:eastAsia="x-none"/>
    </w:rPr>
  </w:style>
  <w:style w:type="character" w:customStyle="1" w:styleId="FuzeileZchn">
    <w:name w:val="Fußzeile Zchn"/>
    <w:link w:val="Fuzeile"/>
    <w:uiPriority w:val="99"/>
    <w:rsid w:val="00F015D7"/>
    <w:rPr>
      <w:rFonts w:ascii="Arial" w:eastAsia="Times New Roman" w:hAnsi="Arial"/>
      <w:sz w:val="22"/>
      <w:szCs w:val="24"/>
    </w:rPr>
  </w:style>
  <w:style w:type="paragraph" w:styleId="Funotentext">
    <w:name w:val="footnote text"/>
    <w:basedOn w:val="Standard"/>
    <w:link w:val="FunotentextZchn"/>
    <w:uiPriority w:val="99"/>
    <w:semiHidden/>
    <w:unhideWhenUsed/>
    <w:rsid w:val="002D6075"/>
    <w:rPr>
      <w:sz w:val="20"/>
      <w:szCs w:val="20"/>
      <w:lang w:val="x-none" w:eastAsia="x-none"/>
    </w:rPr>
  </w:style>
  <w:style w:type="character" w:customStyle="1" w:styleId="FunotentextZchn">
    <w:name w:val="Fußnotentext Zchn"/>
    <w:link w:val="Funotentext"/>
    <w:uiPriority w:val="99"/>
    <w:semiHidden/>
    <w:rsid w:val="002D6075"/>
    <w:rPr>
      <w:rFonts w:ascii="Arial" w:eastAsia="Times New Roman" w:hAnsi="Arial"/>
    </w:rPr>
  </w:style>
  <w:style w:type="character" w:styleId="Funotenzeichen">
    <w:name w:val="footnote reference"/>
    <w:uiPriority w:val="99"/>
    <w:semiHidden/>
    <w:unhideWhenUsed/>
    <w:rsid w:val="002D6075"/>
    <w:rPr>
      <w:vertAlign w:val="superscript"/>
    </w:rPr>
  </w:style>
  <w:style w:type="character" w:styleId="Hyperlink">
    <w:name w:val="Hyperlink"/>
    <w:uiPriority w:val="99"/>
    <w:unhideWhenUsed/>
    <w:rsid w:val="003D644B"/>
    <w:rPr>
      <w:color w:val="0000FF"/>
      <w:u w:val="single"/>
    </w:rPr>
  </w:style>
  <w:style w:type="table" w:styleId="Tabellenraster">
    <w:name w:val="Table Grid"/>
    <w:basedOn w:val="NormaleTabelle"/>
    <w:uiPriority w:val="59"/>
    <w:rsid w:val="00D06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910CBB"/>
    <w:pPr>
      <w:numPr>
        <w:numId w:val="2"/>
      </w:numPr>
    </w:pPr>
  </w:style>
  <w:style w:type="paragraph" w:styleId="NurText">
    <w:name w:val="Plain Text"/>
    <w:basedOn w:val="Standard"/>
    <w:rsid w:val="00CD6759"/>
    <w:pPr>
      <w:spacing w:before="0" w:after="0"/>
    </w:pPr>
    <w:rPr>
      <w:rFonts w:ascii="Consolas" w:hAnsi="Consolas"/>
      <w:sz w:val="21"/>
      <w:szCs w:val="21"/>
      <w:lang w:eastAsia="en-US"/>
    </w:rPr>
  </w:style>
  <w:style w:type="character" w:styleId="Kommentarzeichen">
    <w:name w:val="annotation reference"/>
    <w:semiHidden/>
    <w:rsid w:val="00231CD8"/>
    <w:rPr>
      <w:sz w:val="16"/>
      <w:szCs w:val="16"/>
    </w:rPr>
  </w:style>
  <w:style w:type="paragraph" w:styleId="Kommentartext">
    <w:name w:val="annotation text"/>
    <w:basedOn w:val="Standard"/>
    <w:semiHidden/>
    <w:rsid w:val="00231CD8"/>
    <w:rPr>
      <w:sz w:val="20"/>
      <w:szCs w:val="20"/>
    </w:rPr>
  </w:style>
  <w:style w:type="paragraph" w:styleId="Kommentarthema">
    <w:name w:val="annotation subject"/>
    <w:basedOn w:val="Kommentartext"/>
    <w:next w:val="Kommentartext"/>
    <w:semiHidden/>
    <w:rsid w:val="00231CD8"/>
    <w:rPr>
      <w:b/>
      <w:bCs/>
    </w:rPr>
  </w:style>
  <w:style w:type="paragraph" w:styleId="berarbeitung">
    <w:name w:val="Revision"/>
    <w:hidden/>
    <w:uiPriority w:val="99"/>
    <w:semiHidden/>
    <w:rsid w:val="00FF50E9"/>
    <w:rPr>
      <w:rFonts w:ascii="Arial" w:eastAsia="Times New Roman" w:hAnsi="Arial"/>
      <w:sz w:val="22"/>
      <w:szCs w:val="24"/>
    </w:rPr>
  </w:style>
  <w:style w:type="paragraph" w:styleId="Listenabsatz">
    <w:name w:val="List Paragraph"/>
    <w:basedOn w:val="Standard"/>
    <w:uiPriority w:val="34"/>
    <w:qFormat/>
    <w:rsid w:val="004F1B5E"/>
    <w:pPr>
      <w:ind w:left="720"/>
      <w:contextualSpacing/>
    </w:pPr>
  </w:style>
  <w:style w:type="character" w:styleId="BesuchterLink">
    <w:name w:val="FollowedHyperlink"/>
    <w:uiPriority w:val="99"/>
    <w:semiHidden/>
    <w:unhideWhenUsed/>
    <w:rsid w:val="004F1B5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147949">
      <w:bodyDiv w:val="1"/>
      <w:marLeft w:val="0"/>
      <w:marRight w:val="0"/>
      <w:marTop w:val="0"/>
      <w:marBottom w:val="0"/>
      <w:divBdr>
        <w:top w:val="none" w:sz="0" w:space="0" w:color="auto"/>
        <w:left w:val="none" w:sz="0" w:space="0" w:color="auto"/>
        <w:bottom w:val="none" w:sz="0" w:space="0" w:color="auto"/>
        <w:right w:val="none" w:sz="0" w:space="0" w:color="auto"/>
      </w:divBdr>
    </w:div>
    <w:div w:id="184701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hnelles-internet.bayern.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breitbandbeihilfen@bnetz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BA080DD7A4E684DA8F6DAA9E242AC8F" ma:contentTypeVersion="3" ma:contentTypeDescription="Ein neues Dokument erstellen." ma:contentTypeScope="" ma:versionID="fb8eb202bb7a325a9c5d91e50aa4473a">
  <xsd:schema xmlns:xsd="http://www.w3.org/2001/XMLSchema" xmlns:xs="http://www.w3.org/2001/XMLSchema" xmlns:p="http://schemas.microsoft.com/office/2006/metadata/properties" xmlns:ns2="9976a5b6-dc90-4b10-9fe8-aa25f387bfbf" targetNamespace="http://schemas.microsoft.com/office/2006/metadata/properties" ma:root="true" ma:fieldsID="0e29407ada4fab7e1d4b73f89678dd93" ns2:_="">
    <xsd:import namespace="9976a5b6-dc90-4b10-9fe8-aa25f387bfbf"/>
    <xsd:element name="properties">
      <xsd:complexType>
        <xsd:sequence>
          <xsd:element name="documentManagement">
            <xsd:complexType>
              <xsd:all>
                <xsd:element ref="ns2:Area" minOccurs="0"/>
                <xsd:element ref="ns2:Subarea" minOccurs="0"/>
                <xsd:element ref="ns2:fc8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6a5b6-dc90-4b10-9fe8-aa25f387bfbf" elementFormDefault="qualified">
    <xsd:import namespace="http://schemas.microsoft.com/office/2006/documentManagement/types"/>
    <xsd:import namespace="http://schemas.microsoft.com/office/infopath/2007/PartnerControls"/>
    <xsd:element name="Area" ma:index="8" nillable="true" ma:displayName="Area" ma:internalName="Area">
      <xsd:simpleType>
        <xsd:restriction base="dms:Text">
          <xsd:maxLength value="255"/>
        </xsd:restriction>
      </xsd:simpleType>
    </xsd:element>
    <xsd:element name="Subarea" ma:index="9" nillable="true" ma:displayName="Subarea" ma:internalName="Subarea">
      <xsd:simpleType>
        <xsd:restriction base="dms:Text">
          <xsd:maxLength value="255"/>
        </xsd:restriction>
      </xsd:simpleType>
    </xsd:element>
    <xsd:element name="fc8b" ma:index="10" nillable="true" ma:displayName="Text" ma:internalName="fc8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rea xmlns="9976a5b6-dc90-4b10-9fe8-aa25f387bfbf" xsi:nil="true"/>
    <Subarea xmlns="9976a5b6-dc90-4b10-9fe8-aa25f387bfbf" xsi:nil="true"/>
    <fc8b xmlns="9976a5b6-dc90-4b10-9fe8-aa25f387bfbf" xsi:nil="true"/>
  </documentManagement>
</p:properties>
</file>

<file path=customXml/itemProps1.xml><?xml version="1.0" encoding="utf-8"?>
<ds:datastoreItem xmlns:ds="http://schemas.openxmlformats.org/officeDocument/2006/customXml" ds:itemID="{13B31EC8-A2D8-431C-8F84-9A2B8D7A2F1E}">
  <ds:schemaRefs>
    <ds:schemaRef ds:uri="http://schemas.openxmlformats.org/officeDocument/2006/bibliography"/>
  </ds:schemaRefs>
</ds:datastoreItem>
</file>

<file path=customXml/itemProps2.xml><?xml version="1.0" encoding="utf-8"?>
<ds:datastoreItem xmlns:ds="http://schemas.openxmlformats.org/officeDocument/2006/customXml" ds:itemID="{3E897A50-59E9-4F6D-88A0-DF6B5E157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6a5b6-dc90-4b10-9fe8-aa25f387b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BAFE3D-14B4-4EAA-824F-D84C9FEF7925}">
  <ds:schemaRefs>
    <ds:schemaRef ds:uri="http://schemas.microsoft.com/sharepoint/v3/contenttype/forms"/>
  </ds:schemaRefs>
</ds:datastoreItem>
</file>

<file path=customXml/itemProps4.xml><?xml version="1.0" encoding="utf-8"?>
<ds:datastoreItem xmlns:ds="http://schemas.openxmlformats.org/officeDocument/2006/customXml" ds:itemID="{7CD76AB0-AD37-46E7-8131-E9A179F19FDD}">
  <ds:schemaRefs>
    <ds:schemaRef ds:uri="http://schemas.microsoft.com/office/2006/metadata/properties"/>
    <ds:schemaRef ds:uri="http://schemas.microsoft.com/office/infopath/2007/PartnerControls"/>
    <ds:schemaRef ds:uri="9976a5b6-dc90-4b10-9fe8-aa25f387bf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4794</Words>
  <Characters>30207</Characters>
  <Application>Microsoft Office Word</Application>
  <DocSecurity>0</DocSecurity>
  <Lines>251</Lines>
  <Paragraphs>69</Paragraphs>
  <ScaleCrop>false</ScaleCrop>
  <HeadingPairs>
    <vt:vector size="2" baseType="variant">
      <vt:variant>
        <vt:lpstr>Titel</vt:lpstr>
      </vt:variant>
      <vt:variant>
        <vt:i4>1</vt:i4>
      </vt:variant>
    </vt:vector>
  </HeadingPairs>
  <TitlesOfParts>
    <vt:vector size="1" baseType="lpstr">
      <vt:lpstr>Vertrag</vt:lpstr>
    </vt:vector>
  </TitlesOfParts>
  <Company>Dr. Alexander Ruhrmann</Company>
  <LinksUpToDate>false</LinksUpToDate>
  <CharactersWithSpaces>34932</CharactersWithSpaces>
  <SharedDoc>false</SharedDoc>
  <HLinks>
    <vt:vector size="12" baseType="variant">
      <vt:variant>
        <vt:i4>5177418</vt:i4>
      </vt:variant>
      <vt:variant>
        <vt:i4>0</vt:i4>
      </vt:variant>
      <vt:variant>
        <vt:i4>0</vt:i4>
      </vt:variant>
      <vt:variant>
        <vt:i4>5</vt:i4>
      </vt:variant>
      <vt:variant>
        <vt:lpwstr>http://www.schnelles-internet.bayern.de/</vt:lpwstr>
      </vt:variant>
      <vt:variant>
        <vt:lpwstr/>
      </vt:variant>
      <vt:variant>
        <vt:i4>5177444</vt:i4>
      </vt:variant>
      <vt:variant>
        <vt:i4>0</vt:i4>
      </vt:variant>
      <vt:variant>
        <vt:i4>0</vt:i4>
      </vt:variant>
      <vt:variant>
        <vt:i4>5</vt:i4>
      </vt:variant>
      <vt:variant>
        <vt:lpwstr>mailto:breitbandbeihilfen@bnetza.de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dc:title>
  <dc:subject/>
  <dc:creator>Graf Stefan</dc:creator>
  <cp:keywords/>
  <cp:lastModifiedBy>Günther Pichlmaier</cp:lastModifiedBy>
  <cp:revision>3</cp:revision>
  <cp:lastPrinted>2016-01-12T09:16:00Z</cp:lastPrinted>
  <dcterms:created xsi:type="dcterms:W3CDTF">2021-08-15T16:12:00Z</dcterms:created>
  <dcterms:modified xsi:type="dcterms:W3CDTF">2021-10-18T09:06:00Z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0x0101002BA080DD7A4E684DA8F6DAA9E242AC8F</vt:lpwstr>
  </property>
</Properties>
</file>